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06587" w:rsidR="00711304" w:rsidP="00BB7B21" w:rsidRDefault="00BB7B21" w14:paraId="630708f" w14:textId="630708f">
      <w:pPr>
        <w:jc w:val="both"/>
        <w15:collapsed w:val="false"/>
      </w:pPr>
      <w:bookmarkStart w:name="_GoBack" w:id="0"/>
      <w:bookmarkEnd w:id="0"/>
      <w:r w:rsidRPr="00F06587">
        <w:tab/>
      </w:r>
      <w:r w:rsidRPr="00F06587">
        <w:tab/>
      </w:r>
      <w:r w:rsidRPr="00F06587">
        <w:tab/>
      </w:r>
      <w:r w:rsidRPr="00F06587">
        <w:tab/>
      </w:r>
      <w:r w:rsidRPr="00F06587">
        <w:tab/>
      </w:r>
    </w:p>
    <w:p w:rsidRPr="0025110A" w:rsidR="00BB7B21" w:rsidP="00796A57" w:rsidRDefault="00505982">
      <w:pPr>
        <w:ind w:firstLine="708"/>
        <w:jc w:val="both"/>
        <w:rPr>
          <w:rFonts w:ascii="Arial" w:hAnsi="Arial" w:cs="Arial"/>
        </w:rPr>
      </w:pPr>
      <w:r w:rsidRPr="0025110A">
        <w:rPr>
          <w:rFonts w:ascii="Arial" w:hAnsi="Arial" w:cs="Arial"/>
        </w:rPr>
        <w:t>o</w:t>
      </w:r>
      <w:r w:rsidRPr="0025110A" w:rsidR="009655B2">
        <w:rPr>
          <w:rFonts w:ascii="Arial" w:hAnsi="Arial" w:cs="Arial"/>
        </w:rPr>
        <w:t>držane</w:t>
      </w:r>
      <w:r w:rsidRPr="0025110A" w:rsidR="00BB7B21">
        <w:rPr>
          <w:rFonts w:ascii="Arial" w:hAnsi="Arial" w:cs="Arial"/>
        </w:rPr>
        <w:t xml:space="preserve"> kod Tr</w:t>
      </w:r>
      <w:r w:rsidRPr="0025110A" w:rsidR="004A7288">
        <w:rPr>
          <w:rFonts w:ascii="Arial" w:hAnsi="Arial" w:cs="Arial"/>
        </w:rPr>
        <w:t>govačkog suda u Zagrebu,</w:t>
      </w:r>
      <w:r w:rsidRPr="0025110A" w:rsidR="00BB7B21">
        <w:rPr>
          <w:rFonts w:ascii="Arial" w:hAnsi="Arial" w:cs="Arial"/>
        </w:rPr>
        <w:t xml:space="preserve"> dana </w:t>
      </w:r>
      <w:r w:rsidR="00B85932">
        <w:rPr>
          <w:rFonts w:ascii="Arial" w:hAnsi="Arial" w:cs="Arial"/>
        </w:rPr>
        <w:t>20</w:t>
      </w:r>
      <w:r w:rsidRPr="0025110A" w:rsidR="00DC2ED6">
        <w:rPr>
          <w:rFonts w:ascii="Arial" w:hAnsi="Arial" w:cs="Arial"/>
        </w:rPr>
        <w:t xml:space="preserve">. </w:t>
      </w:r>
      <w:r w:rsidR="00B85932">
        <w:rPr>
          <w:rFonts w:ascii="Arial" w:hAnsi="Arial" w:cs="Arial"/>
        </w:rPr>
        <w:t>svib</w:t>
      </w:r>
      <w:r w:rsidRPr="0025110A" w:rsidR="00DC2ED6">
        <w:rPr>
          <w:rFonts w:ascii="Arial" w:hAnsi="Arial" w:cs="Arial"/>
        </w:rPr>
        <w:t>nja</w:t>
      </w:r>
      <w:r w:rsidRPr="0025110A" w:rsidR="00A269FE">
        <w:rPr>
          <w:rFonts w:ascii="Arial" w:hAnsi="Arial" w:cs="Arial"/>
        </w:rPr>
        <w:t xml:space="preserve"> 2021</w:t>
      </w:r>
      <w:r w:rsidRPr="0025110A" w:rsidR="00391DF1">
        <w:rPr>
          <w:rFonts w:ascii="Arial" w:hAnsi="Arial" w:cs="Arial"/>
        </w:rPr>
        <w:t>.</w:t>
      </w:r>
      <w:r w:rsidRPr="0025110A" w:rsidR="00BB7B21">
        <w:rPr>
          <w:rFonts w:ascii="Arial" w:hAnsi="Arial" w:cs="Arial"/>
        </w:rPr>
        <w:t xml:space="preserve"> godine </w:t>
      </w:r>
      <w:r w:rsidRPr="0025110A" w:rsidR="00E44CA0">
        <w:rPr>
          <w:rFonts w:ascii="Arial" w:hAnsi="Arial" w:cs="Arial"/>
        </w:rPr>
        <w:t xml:space="preserve">u stečajnom postupku nastavljenim nad  </w:t>
      </w:r>
      <w:r w:rsidRPr="0025110A" w:rsidR="00391DF1">
        <w:rPr>
          <w:rFonts w:ascii="Arial" w:hAnsi="Arial" w:cs="Arial"/>
        </w:rPr>
        <w:t xml:space="preserve">Stečajna masa iza </w:t>
      </w:r>
      <w:r w:rsidRPr="0025110A">
        <w:rPr>
          <w:rFonts w:ascii="Arial" w:hAnsi="Arial" w:cs="Arial"/>
        </w:rPr>
        <w:t xml:space="preserve"> NOVOGRADNJA d.d.</w:t>
      </w:r>
      <w:r w:rsidRPr="0025110A" w:rsidR="00391DF1">
        <w:rPr>
          <w:rFonts w:ascii="Arial" w:hAnsi="Arial" w:cs="Arial"/>
        </w:rPr>
        <w:t xml:space="preserve"> u stečaju, OIB:</w:t>
      </w:r>
      <w:r w:rsidRPr="0025110A">
        <w:rPr>
          <w:rFonts w:ascii="Arial" w:hAnsi="Arial" w:cs="Arial"/>
        </w:rPr>
        <w:t xml:space="preserve"> 64560445131</w:t>
      </w:r>
      <w:r w:rsidRPr="0025110A" w:rsidR="00391DF1">
        <w:rPr>
          <w:rFonts w:ascii="Arial" w:hAnsi="Arial" w:cs="Arial"/>
        </w:rPr>
        <w:t>, Zagreb (Grad Zagreb)</w:t>
      </w:r>
      <w:r w:rsidRPr="0025110A" w:rsidR="00216320">
        <w:rPr>
          <w:rFonts w:ascii="Arial" w:hAnsi="Arial" w:cs="Arial"/>
        </w:rPr>
        <w:t>,</w:t>
      </w:r>
      <w:r w:rsidRPr="0025110A" w:rsidR="00DC2ED6">
        <w:rPr>
          <w:rFonts w:ascii="Arial" w:hAnsi="Arial" w:cs="Arial"/>
        </w:rPr>
        <w:t xml:space="preserve"> </w:t>
      </w:r>
      <w:r w:rsidRPr="0025110A">
        <w:rPr>
          <w:rFonts w:ascii="Arial" w:hAnsi="Arial" w:cs="Arial"/>
        </w:rPr>
        <w:t>Tina Ujevića 13,</w:t>
      </w:r>
      <w:r w:rsidRPr="0025110A" w:rsidR="00182D28">
        <w:rPr>
          <w:rFonts w:ascii="Arial" w:hAnsi="Arial" w:cs="Arial"/>
        </w:rPr>
        <w:t xml:space="preserve"> s </w:t>
      </w:r>
      <w:r w:rsidRPr="0025110A" w:rsidR="00160337">
        <w:rPr>
          <w:rFonts w:ascii="Arial" w:hAnsi="Arial" w:cs="Arial"/>
        </w:rPr>
        <w:t xml:space="preserve">početkom u </w:t>
      </w:r>
      <w:r w:rsidRPr="0025110A" w:rsidR="00A269FE">
        <w:rPr>
          <w:rFonts w:ascii="Arial" w:hAnsi="Arial" w:cs="Arial"/>
        </w:rPr>
        <w:t>10</w:t>
      </w:r>
      <w:r w:rsidR="00B85932">
        <w:rPr>
          <w:rFonts w:ascii="Arial" w:hAnsi="Arial" w:cs="Arial"/>
        </w:rPr>
        <w:t>,0</w:t>
      </w:r>
      <w:r w:rsidRPr="0025110A" w:rsidR="00391DF1">
        <w:rPr>
          <w:rFonts w:ascii="Arial" w:hAnsi="Arial" w:cs="Arial"/>
        </w:rPr>
        <w:t>0</w:t>
      </w:r>
      <w:r w:rsidRPr="0025110A" w:rsidR="00734129">
        <w:rPr>
          <w:rFonts w:ascii="Arial" w:hAnsi="Arial" w:cs="Arial"/>
        </w:rPr>
        <w:t xml:space="preserve"> </w:t>
      </w:r>
      <w:r w:rsidRPr="0025110A" w:rsidR="00945E3F">
        <w:rPr>
          <w:rFonts w:ascii="Arial" w:hAnsi="Arial" w:cs="Arial"/>
        </w:rPr>
        <w:t>sati</w:t>
      </w:r>
    </w:p>
    <w:p w:rsidRPr="0025110A" w:rsidR="00BB7B21" w:rsidP="00BB7B21" w:rsidRDefault="00BB7B21">
      <w:pPr>
        <w:jc w:val="both"/>
        <w:rPr>
          <w:rFonts w:ascii="Arial" w:hAnsi="Arial" w:cs="Arial"/>
        </w:rPr>
      </w:pPr>
    </w:p>
    <w:p w:rsidRPr="0025110A" w:rsidR="00D2712D" w:rsidP="00BB7B21" w:rsidRDefault="00D2712D">
      <w:pPr>
        <w:jc w:val="both"/>
        <w:rPr>
          <w:rFonts w:ascii="Arial" w:hAnsi="Arial" w:cs="Arial"/>
        </w:rPr>
      </w:pPr>
    </w:p>
    <w:p w:rsidRPr="0025110A" w:rsidR="00BB7B21" w:rsidP="00BB7B21" w:rsidRDefault="00BB7B21">
      <w:pPr>
        <w:jc w:val="both"/>
        <w:rPr>
          <w:rFonts w:ascii="Arial" w:hAnsi="Arial" w:cs="Arial"/>
          <w:u w:val="single"/>
        </w:rPr>
      </w:pPr>
      <w:r w:rsidRPr="0025110A">
        <w:rPr>
          <w:rFonts w:ascii="Arial" w:hAnsi="Arial" w:cs="Arial"/>
          <w:u w:val="single"/>
        </w:rPr>
        <w:t>NAZOČNI OD SUDA:</w:t>
      </w:r>
    </w:p>
    <w:p w:rsidRPr="0025110A" w:rsidR="00796A57" w:rsidP="00796A57" w:rsidRDefault="00B548F0">
      <w:pPr>
        <w:pStyle w:val="Odlomakpopisa"/>
        <w:numPr>
          <w:ilvl w:val="0"/>
          <w:numId w:val="12"/>
        </w:numPr>
        <w:ind w:left="284" w:hanging="284"/>
        <w:jc w:val="both"/>
        <w:rPr>
          <w:rFonts w:ascii="Arial" w:hAnsi="Arial" w:cs="Arial"/>
        </w:rPr>
      </w:pPr>
      <w:r w:rsidRPr="0025110A">
        <w:rPr>
          <w:rFonts w:ascii="Arial" w:hAnsi="Arial" w:cs="Arial"/>
        </w:rPr>
        <w:t>Nevenka Siladi Rstić</w:t>
      </w:r>
      <w:r w:rsidRPr="0025110A" w:rsidR="00BB7B21">
        <w:rPr>
          <w:rFonts w:ascii="Arial" w:hAnsi="Arial" w:cs="Arial"/>
        </w:rPr>
        <w:t xml:space="preserve">, </w:t>
      </w:r>
      <w:r w:rsidRPr="0025110A" w:rsidR="00216320">
        <w:rPr>
          <w:rFonts w:ascii="Arial" w:hAnsi="Arial" w:cs="Arial"/>
        </w:rPr>
        <w:t xml:space="preserve">sudac </w:t>
      </w:r>
    </w:p>
    <w:p w:rsidRPr="0025110A" w:rsidR="00BB7B21" w:rsidP="00796A57" w:rsidRDefault="00505982">
      <w:pPr>
        <w:pStyle w:val="Odlomakpopisa"/>
        <w:numPr>
          <w:ilvl w:val="0"/>
          <w:numId w:val="12"/>
        </w:numPr>
        <w:ind w:left="284" w:hanging="284"/>
        <w:jc w:val="both"/>
        <w:rPr>
          <w:rFonts w:ascii="Arial" w:hAnsi="Arial" w:cs="Arial"/>
        </w:rPr>
      </w:pPr>
      <w:r w:rsidRPr="0025110A">
        <w:rPr>
          <w:rFonts w:ascii="Arial" w:hAnsi="Arial" w:cs="Arial"/>
        </w:rPr>
        <w:t>Višnja Đopar</w:t>
      </w:r>
      <w:r w:rsidRPr="0025110A" w:rsidR="00BB7B21">
        <w:rPr>
          <w:rFonts w:ascii="Arial" w:hAnsi="Arial" w:cs="Arial"/>
        </w:rPr>
        <w:t>, zapisničar</w:t>
      </w:r>
    </w:p>
    <w:p w:rsidRPr="0025110A" w:rsidR="004A7288" w:rsidP="00BB7B21" w:rsidRDefault="004A7288">
      <w:pPr>
        <w:jc w:val="both"/>
        <w:rPr>
          <w:rFonts w:ascii="Arial" w:hAnsi="Arial" w:cs="Arial"/>
        </w:rPr>
      </w:pPr>
    </w:p>
    <w:p w:rsidRPr="0025110A" w:rsidR="00672C7E" w:rsidP="00672C7E" w:rsidRDefault="00672C7E">
      <w:pPr>
        <w:ind w:right="-568"/>
        <w:jc w:val="both"/>
        <w:rPr>
          <w:rFonts w:ascii="Arial" w:hAnsi="Arial" w:cs="Arial"/>
        </w:rPr>
      </w:pPr>
      <w:r w:rsidRPr="0025110A">
        <w:rPr>
          <w:rFonts w:ascii="Arial" w:hAnsi="Arial" w:cs="Arial"/>
        </w:rPr>
        <w:t>Konstat</w:t>
      </w:r>
      <w:r w:rsidRPr="0025110A" w:rsidR="00FF2AE2">
        <w:rPr>
          <w:rFonts w:ascii="Arial" w:hAnsi="Arial" w:cs="Arial"/>
        </w:rPr>
        <w:t xml:space="preserve">ira se da je </w:t>
      </w:r>
      <w:r w:rsidRPr="0025110A" w:rsidR="00EE508A">
        <w:rPr>
          <w:rFonts w:ascii="Arial" w:hAnsi="Arial" w:cs="Arial"/>
        </w:rPr>
        <w:t>pristupila stečajn</w:t>
      </w:r>
      <w:r w:rsidRPr="0025110A" w:rsidR="00D762B2">
        <w:rPr>
          <w:rFonts w:ascii="Arial" w:hAnsi="Arial" w:cs="Arial"/>
        </w:rPr>
        <w:t>a upraviteljica Branka Malbašić</w:t>
      </w:r>
    </w:p>
    <w:p w:rsidRPr="0025110A" w:rsidR="00200A66" w:rsidP="00796A57" w:rsidRDefault="00200A66">
      <w:pPr>
        <w:jc w:val="both"/>
        <w:rPr>
          <w:rFonts w:ascii="Arial" w:hAnsi="Arial" w:cs="Arial"/>
        </w:rPr>
      </w:pPr>
    </w:p>
    <w:p w:rsidRPr="0025110A" w:rsidR="002D5AF3" w:rsidP="008D074E" w:rsidRDefault="008D074E">
      <w:pPr>
        <w:ind w:right="-568"/>
        <w:jc w:val="both"/>
        <w:rPr>
          <w:rFonts w:ascii="Arial" w:hAnsi="Arial" w:cs="Arial"/>
        </w:rPr>
      </w:pPr>
      <w:r w:rsidRPr="0025110A">
        <w:rPr>
          <w:rFonts w:ascii="Arial" w:hAnsi="Arial" w:cs="Arial"/>
        </w:rPr>
        <w:t>Konstatira se da</w:t>
      </w:r>
      <w:r w:rsidRPr="0025110A" w:rsidR="009F5AD5">
        <w:rPr>
          <w:rFonts w:ascii="Arial" w:hAnsi="Arial" w:cs="Arial"/>
        </w:rPr>
        <w:t xml:space="preserve"> nije pristupio nitko od vjerovnika, iako uredno pozvan</w:t>
      </w:r>
      <w:r w:rsidR="00B85932">
        <w:rPr>
          <w:rFonts w:ascii="Arial" w:hAnsi="Arial" w:cs="Arial"/>
        </w:rPr>
        <w:t>i</w:t>
      </w:r>
      <w:r w:rsidRPr="0025110A" w:rsidR="009F5AD5">
        <w:rPr>
          <w:rFonts w:ascii="Arial" w:hAnsi="Arial" w:cs="Arial"/>
        </w:rPr>
        <w:t xml:space="preserve"> putem mrežne stranice e Oglasna ploča ovog suda. </w:t>
      </w:r>
      <w:r w:rsidRPr="0025110A">
        <w:rPr>
          <w:rFonts w:ascii="Arial" w:hAnsi="Arial" w:cs="Arial"/>
        </w:rPr>
        <w:t xml:space="preserve"> </w:t>
      </w:r>
    </w:p>
    <w:p w:rsidRPr="0025110A" w:rsidR="00A269FE" w:rsidP="00AE2265" w:rsidRDefault="00A269FE">
      <w:pPr>
        <w:jc w:val="both"/>
        <w:rPr>
          <w:rFonts w:ascii="Arial" w:hAnsi="Arial" w:cs="Arial"/>
        </w:rPr>
      </w:pPr>
    </w:p>
    <w:p w:rsidRPr="0025110A" w:rsidR="009F5AD5" w:rsidP="00AE2265" w:rsidRDefault="009F5AD5">
      <w:pPr>
        <w:jc w:val="both"/>
        <w:rPr>
          <w:rFonts w:ascii="Arial" w:hAnsi="Arial" w:cs="Arial"/>
        </w:rPr>
      </w:pPr>
    </w:p>
    <w:p w:rsidRPr="0025110A" w:rsidR="00E54CCF" w:rsidP="00AE2265" w:rsidRDefault="00E54CCF">
      <w:pPr>
        <w:jc w:val="both"/>
        <w:rPr>
          <w:rFonts w:ascii="Arial" w:hAnsi="Arial" w:cs="Arial"/>
        </w:rPr>
      </w:pPr>
    </w:p>
    <w:p w:rsidRPr="0025110A" w:rsidR="0029646D" w:rsidP="00C60642" w:rsidRDefault="00AE2265">
      <w:pPr>
        <w:ind w:firstLine="708"/>
        <w:jc w:val="both"/>
        <w:rPr>
          <w:rFonts w:ascii="Arial" w:hAnsi="Arial" w:cs="Arial"/>
        </w:rPr>
      </w:pPr>
      <w:r w:rsidRPr="0025110A">
        <w:rPr>
          <w:rFonts w:ascii="Arial" w:hAnsi="Arial" w:cs="Arial"/>
        </w:rPr>
        <w:t>Sud obavještava da je poziv za današnju sjednicu skupštine vjerovnika zajedno s dnevnim redom bio objavljen na mrežnoj stranici e-</w:t>
      </w:r>
      <w:r w:rsidRPr="0025110A" w:rsidR="00C60642">
        <w:rPr>
          <w:rFonts w:ascii="Arial" w:hAnsi="Arial" w:cs="Arial"/>
        </w:rPr>
        <w:t>Oglasna ploča ovog suda</w:t>
      </w:r>
      <w:r w:rsidR="00B85932">
        <w:rPr>
          <w:rFonts w:ascii="Arial" w:hAnsi="Arial" w:cs="Arial"/>
        </w:rPr>
        <w:t xml:space="preserve"> 12. svibnja </w:t>
      </w:r>
      <w:r w:rsidRPr="0025110A" w:rsidR="00DC2ED6">
        <w:rPr>
          <w:rFonts w:ascii="Arial" w:hAnsi="Arial" w:cs="Arial"/>
        </w:rPr>
        <w:t>2021.</w:t>
      </w:r>
      <w:r w:rsidRPr="0025110A" w:rsidR="00C60642">
        <w:rPr>
          <w:rFonts w:ascii="Arial" w:hAnsi="Arial" w:cs="Arial"/>
        </w:rPr>
        <w:t xml:space="preserve"> </w:t>
      </w:r>
      <w:r w:rsidR="00B85932">
        <w:rPr>
          <w:rFonts w:ascii="Arial" w:hAnsi="Arial" w:cs="Arial"/>
        </w:rPr>
        <w:t xml:space="preserve">godine </w:t>
      </w:r>
      <w:r w:rsidRPr="0025110A" w:rsidR="00C60642">
        <w:rPr>
          <w:rFonts w:ascii="Arial" w:hAnsi="Arial" w:cs="Arial"/>
        </w:rPr>
        <w:t>sa dnevnim redom</w:t>
      </w:r>
      <w:r w:rsidRPr="0025110A" w:rsidR="00A26B88">
        <w:rPr>
          <w:rFonts w:ascii="Arial" w:hAnsi="Arial" w:cs="Arial"/>
        </w:rPr>
        <w:t>:</w:t>
      </w:r>
    </w:p>
    <w:p w:rsidR="00505982" w:rsidP="006562E2" w:rsidRDefault="00505982">
      <w:pPr>
        <w:suppressAutoHyphens/>
        <w:ind w:left="708"/>
        <w:jc w:val="both"/>
        <w:rPr>
          <w:rFonts w:ascii="Arial" w:hAnsi="Arial" w:cs="Arial"/>
        </w:rPr>
      </w:pPr>
      <w:r w:rsidRPr="0025110A">
        <w:rPr>
          <w:rFonts w:ascii="Arial" w:hAnsi="Arial" w:cs="Arial"/>
        </w:rPr>
        <w:t xml:space="preserve">- </w:t>
      </w:r>
      <w:r w:rsidRPr="0025110A" w:rsidR="00A269FE">
        <w:rPr>
          <w:rFonts w:ascii="Arial" w:hAnsi="Arial" w:cs="Arial"/>
        </w:rPr>
        <w:t xml:space="preserve">Izvješće o dosadašnjem tijeku stečajnog postupka, te odlučivanje o nagodbi </w:t>
      </w:r>
      <w:r w:rsidR="00B85932">
        <w:rPr>
          <w:rFonts w:ascii="Arial" w:hAnsi="Arial" w:cs="Arial"/>
        </w:rPr>
        <w:t xml:space="preserve">predloženog od strane dužnikovog dužnika </w:t>
      </w:r>
      <w:r w:rsidRPr="0025110A" w:rsidR="00A269FE">
        <w:rPr>
          <w:rFonts w:ascii="Arial" w:hAnsi="Arial" w:cs="Arial"/>
        </w:rPr>
        <w:t>Ivana</w:t>
      </w:r>
      <w:r w:rsidRPr="0025110A" w:rsidR="006562E2">
        <w:rPr>
          <w:rFonts w:ascii="Arial" w:hAnsi="Arial" w:cs="Arial"/>
        </w:rPr>
        <w:t xml:space="preserve"> </w:t>
      </w:r>
      <w:r w:rsidRPr="0025110A" w:rsidR="00A269FE">
        <w:rPr>
          <w:rFonts w:ascii="Arial" w:hAnsi="Arial" w:cs="Arial"/>
        </w:rPr>
        <w:t xml:space="preserve"> </w:t>
      </w:r>
      <w:r w:rsidR="00B85932">
        <w:rPr>
          <w:rFonts w:ascii="Arial" w:hAnsi="Arial" w:cs="Arial"/>
        </w:rPr>
        <w:t>Crnčević iz Sesveta</w:t>
      </w:r>
    </w:p>
    <w:p w:rsidRPr="0025110A" w:rsidR="001172E3" w:rsidP="006562E2" w:rsidRDefault="001172E3">
      <w:pPr>
        <w:suppressAutoHyphens/>
        <w:ind w:left="708"/>
        <w:jc w:val="both"/>
        <w:rPr>
          <w:rFonts w:ascii="Arial" w:hAnsi="Arial" w:cs="Arial"/>
        </w:rPr>
      </w:pPr>
    </w:p>
    <w:p w:rsidR="00FF1457" w:rsidP="001172E3" w:rsidRDefault="001172E3">
      <w:pPr>
        <w:ind w:firstLine="708"/>
        <w:jc w:val="both"/>
        <w:rPr>
          <w:rFonts w:ascii="Arial" w:hAnsi="Arial" w:cs="Arial"/>
        </w:rPr>
      </w:pPr>
      <w:r>
        <w:rPr>
          <w:rFonts w:ascii="Arial" w:hAnsi="Arial" w:cs="Arial"/>
        </w:rPr>
        <w:t>Kako niti na ovoj skupštini nema stečajnih vjerovnika, niti vjerovnika s pravom odvojenog namirenja, (a koji čine skupštinu) to nema uvjeta za održavanje iste.</w:t>
      </w:r>
    </w:p>
    <w:p w:rsidR="00370806" w:rsidP="00370806" w:rsidRDefault="00370806">
      <w:pPr>
        <w:ind w:firstLine="708"/>
        <w:jc w:val="both"/>
        <w:rPr>
          <w:rFonts w:ascii="Arial" w:hAnsi="Arial" w:cs="Arial"/>
        </w:rPr>
      </w:pPr>
      <w:r>
        <w:rPr>
          <w:rFonts w:ascii="Arial" w:hAnsi="Arial" w:cs="Arial"/>
        </w:rPr>
        <w:t xml:space="preserve">Stečajna upraviteljica usprkos svemu gore navedenom, usprkos tome što nije pristupio niti jedan od vjerovnika, danas već na treću skupštinu vjerovnika s istom temom, kako je niže navedeno, a budući predmet zahtjeva konačno rješenje otvorenih pitanja, navodi da smatra da je, zapravo u konačnosti moguće okončati sporne odnose i bez odluke skupštine, budući da je završena parnica poslovni broj P-563/16, na način da je VTS RH presudom Pž-1610/2020 preinačio prvostupanjsku presudu </w:t>
      </w:r>
      <w:r w:rsidR="00AE2361">
        <w:rPr>
          <w:rFonts w:ascii="Arial" w:hAnsi="Arial" w:cs="Arial"/>
        </w:rPr>
        <w:t>odbivši tužbeni zahtjev tužitelja</w:t>
      </w:r>
      <w:r w:rsidRPr="00AE2361" w:rsidR="00AE2361">
        <w:rPr>
          <w:rFonts w:ascii="Arial" w:hAnsi="Arial" w:cs="Arial"/>
        </w:rPr>
        <w:t xml:space="preserve"> </w:t>
      </w:r>
      <w:r w:rsidRPr="0025110A" w:rsidR="00AE2361">
        <w:rPr>
          <w:rFonts w:ascii="Arial" w:hAnsi="Arial" w:cs="Arial"/>
        </w:rPr>
        <w:t>Stečajna masa iza  NOVOGRADNJA d.d. u stečaju, OIB: 64560445131, Zagreb (Grad Zagreb), Tina Ujevića 13</w:t>
      </w:r>
      <w:r w:rsidR="00AE2361">
        <w:rPr>
          <w:rFonts w:ascii="Arial" w:hAnsi="Arial" w:cs="Arial"/>
        </w:rPr>
        <w:t xml:space="preserve"> kojim isti zahtjeva izdavanje od Ivana Crnčevića tabularne isprave podobne za upis prava vlasništva na nekretninama upisanim u zk.ul. br.92 kat.čest.br.27/29 u naravi oranica površine 1112 čhv i zk.č. br. 2720</w:t>
      </w:r>
      <w:r w:rsidR="001229FE">
        <w:rPr>
          <w:rFonts w:ascii="Arial" w:hAnsi="Arial" w:cs="Arial"/>
        </w:rPr>
        <w:t xml:space="preserve"> u naravi oranica Čulinečka u Čulinečini površine 893 čhv</w:t>
      </w:r>
      <w:r w:rsidR="00784015">
        <w:rPr>
          <w:rFonts w:ascii="Arial" w:hAnsi="Arial" w:cs="Arial"/>
        </w:rPr>
        <w:t>…</w:t>
      </w:r>
    </w:p>
    <w:p w:rsidR="00784015" w:rsidP="00370806" w:rsidRDefault="00784015">
      <w:pPr>
        <w:ind w:firstLine="708"/>
        <w:jc w:val="both"/>
        <w:rPr>
          <w:rFonts w:ascii="Arial" w:hAnsi="Arial" w:cs="Arial"/>
        </w:rPr>
      </w:pPr>
      <w:r>
        <w:rPr>
          <w:rFonts w:ascii="Arial" w:hAnsi="Arial" w:cs="Arial"/>
        </w:rPr>
        <w:t>Stečajna upraviteljica naglašava da se radi samo o ½ suvlasni</w:t>
      </w:r>
      <w:r w:rsidR="0001174A">
        <w:rPr>
          <w:rFonts w:ascii="Arial" w:hAnsi="Arial" w:cs="Arial"/>
        </w:rPr>
        <w:t>čkog dijela navedene nekretnine, a druga ½ će biti predmet unovčenja u ovom stečajnom postupku (nije opterećena razlučnim pravima).</w:t>
      </w:r>
    </w:p>
    <w:p w:rsidR="0001174A" w:rsidP="00370806" w:rsidRDefault="0001174A">
      <w:pPr>
        <w:ind w:firstLine="708"/>
        <w:jc w:val="both"/>
        <w:rPr>
          <w:rFonts w:ascii="Arial" w:hAnsi="Arial" w:cs="Arial"/>
        </w:rPr>
      </w:pPr>
      <w:r>
        <w:rPr>
          <w:rFonts w:ascii="Arial" w:hAnsi="Arial" w:cs="Arial"/>
        </w:rPr>
        <w:t>Dakle u odnosu na ovaj dio nekretnine stečajna masa nije uspjela u nave</w:t>
      </w:r>
      <w:r w:rsidR="00DA6952">
        <w:rPr>
          <w:rFonts w:ascii="Arial" w:hAnsi="Arial" w:cs="Arial"/>
        </w:rPr>
        <w:t>denom dijelu stečajnog postupka,što znači da je dužna naknaditi parnične troškove suprotnoj strani temeljem presude, a kako suprotna strana nagodbom traži i manji iznos to smatra da je u interesu st</w:t>
      </w:r>
      <w:r w:rsidR="00A3733F">
        <w:rPr>
          <w:rFonts w:ascii="Arial" w:hAnsi="Arial" w:cs="Arial"/>
        </w:rPr>
        <w:t xml:space="preserve">ečajne mase prihvatiti ponuđeno, tim više što prihvaćanjem navedenog (dakle i manjeg iznosa no što je stečajna masa obvezana) </w:t>
      </w:r>
      <w:r w:rsidR="00C861EC">
        <w:rPr>
          <w:rFonts w:ascii="Arial" w:hAnsi="Arial" w:cs="Arial"/>
        </w:rPr>
        <w:lastRenderedPageBreak/>
        <w:t>suprotna strana Iva</w:t>
      </w:r>
      <w:r w:rsidR="00A3733F">
        <w:rPr>
          <w:rFonts w:ascii="Arial" w:hAnsi="Arial" w:cs="Arial"/>
        </w:rPr>
        <w:t>n Crnčević će se odreći protutužbenog zahtjeva u predmetu P-2205/2020 (ranija P-563/16 i P-1719/06)</w:t>
      </w:r>
      <w:r w:rsidR="00C861EC">
        <w:rPr>
          <w:rFonts w:ascii="Arial" w:hAnsi="Arial" w:cs="Arial"/>
        </w:rPr>
        <w:t xml:space="preserve"> prema stečajnoj masi.</w:t>
      </w:r>
    </w:p>
    <w:p w:rsidR="00C861EC" w:rsidP="00370806" w:rsidRDefault="00C861EC">
      <w:pPr>
        <w:ind w:firstLine="708"/>
        <w:jc w:val="both"/>
        <w:rPr>
          <w:rFonts w:ascii="Arial" w:hAnsi="Arial" w:cs="Arial"/>
        </w:rPr>
      </w:pPr>
      <w:r>
        <w:rPr>
          <w:rFonts w:ascii="Arial" w:hAnsi="Arial" w:cs="Arial"/>
        </w:rPr>
        <w:t>Nadalje stečajna upraviteljica ističe da je već bio javno objavljen prijedlog i način razrješenja međusobnih odnosa sudionika kroz, na ovom zapisniku ponovnom navedenom prijedlogu nagodbe koja glasi:</w:t>
      </w:r>
    </w:p>
    <w:p w:rsidR="00A6445F" w:rsidP="00BA2C40" w:rsidRDefault="00BA2C40">
      <w:pPr>
        <w:rPr>
          <w:rFonts w:ascii="Arial" w:hAnsi="Arial" w:cs="Arial"/>
        </w:rPr>
      </w:pPr>
      <w:r>
        <w:rPr>
          <w:rFonts w:ascii="Arial" w:hAnsi="Arial" w:cs="Arial"/>
        </w:rPr>
        <w:t>„</w:t>
      </w:r>
    </w:p>
    <w:p w:rsidR="00A6445F" w:rsidP="00A6445F" w:rsidRDefault="00A6445F">
      <w:pPr>
        <w:jc w:val="center"/>
        <w:rPr>
          <w:rFonts w:ascii="Arial" w:hAnsi="Arial" w:cs="Arial"/>
        </w:rPr>
      </w:pPr>
      <w:r>
        <w:rPr>
          <w:rFonts w:ascii="Arial" w:hAnsi="Arial" w:cs="Arial"/>
        </w:rPr>
        <w:t>I.</w:t>
      </w:r>
    </w:p>
    <w:p w:rsidR="00A6445F" w:rsidP="00A6445F" w:rsidRDefault="00A6445F">
      <w:pPr>
        <w:ind w:firstLine="708"/>
        <w:jc w:val="both"/>
        <w:rPr>
          <w:rFonts w:ascii="Arial" w:hAnsi="Arial" w:cs="Arial"/>
        </w:rPr>
      </w:pPr>
    </w:p>
    <w:p w:rsidR="00A6445F" w:rsidP="00A6445F" w:rsidRDefault="00A6445F">
      <w:pPr>
        <w:ind w:firstLine="708"/>
        <w:jc w:val="both"/>
        <w:rPr>
          <w:rFonts w:ascii="Arial" w:hAnsi="Arial" w:cs="Arial"/>
        </w:rPr>
      </w:pPr>
      <w:r>
        <w:rPr>
          <w:rFonts w:ascii="Arial" w:hAnsi="Arial" w:cs="Arial"/>
        </w:rPr>
        <w:t xml:space="preserve">Tužitelj-protutuženik </w:t>
      </w:r>
      <w:r w:rsidRPr="0025110A">
        <w:rPr>
          <w:rFonts w:ascii="Arial" w:hAnsi="Arial" w:cs="Arial"/>
        </w:rPr>
        <w:t>Stečajna masa iza  NOVOGRADNJA d.d. u stečaju, OIB: 64560445131, Zagreb (Grad Zagreb), Tina Ujevića 13</w:t>
      </w:r>
      <w:r>
        <w:rPr>
          <w:rFonts w:ascii="Arial" w:hAnsi="Arial" w:cs="Arial"/>
        </w:rPr>
        <w:t>, odriče se svakog potraživanja prema II tuženiku-protutužitelju Ivanu Crnčeviću, OIB 9105921431 iz Sesveta, Sopnička 27, a u pogledu čitavog suvlasničkog omjera II tuženika-protutužitelja Ivana Crnčevića koji iznosi ½ dijela z.k.č.br.2719 oranica sa 1 jutro i 112 čhv i z.k.č.br.2720 oranica Čulinečina u Čulinečini sa 893 čhv, ukupno 1 jutro i 1005 čhv upisanih u listu A u zkul.92 k.o. Resnik, te u vezi tih nekretnina nema po potpisu ove sudske nagodbe prema istome nikakvih daljnjih potraživanja.</w:t>
      </w:r>
    </w:p>
    <w:p w:rsidR="00A6445F" w:rsidP="00A6445F" w:rsidRDefault="00A6445F">
      <w:pPr>
        <w:jc w:val="both"/>
        <w:rPr>
          <w:rFonts w:ascii="Arial" w:hAnsi="Arial" w:cs="Arial"/>
        </w:rPr>
      </w:pPr>
    </w:p>
    <w:p w:rsidR="00A6445F" w:rsidP="00A6445F" w:rsidRDefault="00A6445F">
      <w:pPr>
        <w:jc w:val="center"/>
        <w:rPr>
          <w:rFonts w:ascii="Arial" w:hAnsi="Arial" w:cs="Arial"/>
        </w:rPr>
      </w:pPr>
      <w:r>
        <w:rPr>
          <w:rFonts w:ascii="Arial" w:hAnsi="Arial" w:cs="Arial"/>
        </w:rPr>
        <w:t>II.</w:t>
      </w:r>
    </w:p>
    <w:p w:rsidR="00A6445F" w:rsidP="00A6445F" w:rsidRDefault="00A6445F">
      <w:pPr>
        <w:jc w:val="center"/>
        <w:rPr>
          <w:rFonts w:ascii="Arial" w:hAnsi="Arial" w:cs="Arial"/>
        </w:rPr>
      </w:pPr>
    </w:p>
    <w:p w:rsidR="00A6445F" w:rsidP="00A6445F" w:rsidRDefault="00A6445F">
      <w:pPr>
        <w:rPr>
          <w:rFonts w:ascii="Arial" w:hAnsi="Arial" w:cs="Arial"/>
        </w:rPr>
      </w:pPr>
      <w:r>
        <w:rPr>
          <w:rFonts w:ascii="Arial" w:hAnsi="Arial" w:cs="Arial"/>
        </w:rPr>
        <w:tab/>
        <w:t>II.tuženik-protutužitelj Ivan Crnčević, OIB:91059421431 iz Sesveta, Sopnička 27, odriče se svog protutužbenog zahtjeva u predmetu Trgovačkog suda u Zagrebu, broj P-2205/2020 (ranije P-563/2016 i P-1719/2006), te u vezi tog protutužbenog zahtjeva nema po potpisu ove sudske nagodbe prema tužitelju-protutuženiku</w:t>
      </w:r>
      <w:r w:rsidRPr="00A6445F">
        <w:rPr>
          <w:rFonts w:ascii="Arial" w:hAnsi="Arial" w:cs="Arial"/>
        </w:rPr>
        <w:t xml:space="preserve"> </w:t>
      </w:r>
      <w:r w:rsidRPr="0025110A">
        <w:rPr>
          <w:rFonts w:ascii="Arial" w:hAnsi="Arial" w:cs="Arial"/>
        </w:rPr>
        <w:t>Stečajna masa iza  NOVOGRADNJA d.d. u stečaju, OIB: 64560445131, Zagreb (Grad Zagreb), Tina Ujevića 13</w:t>
      </w:r>
      <w:r>
        <w:rPr>
          <w:rFonts w:ascii="Arial" w:hAnsi="Arial" w:cs="Arial"/>
        </w:rPr>
        <w:t>, nikakvih daljnjih potraživanja.</w:t>
      </w:r>
    </w:p>
    <w:p w:rsidR="00A6445F" w:rsidP="00A6445F" w:rsidRDefault="00A6445F">
      <w:pPr>
        <w:rPr>
          <w:rFonts w:ascii="Arial" w:hAnsi="Arial" w:cs="Arial"/>
        </w:rPr>
      </w:pPr>
    </w:p>
    <w:p w:rsidR="00A6445F" w:rsidP="00A6445F" w:rsidRDefault="00A6445F">
      <w:pPr>
        <w:jc w:val="center"/>
        <w:rPr>
          <w:rFonts w:ascii="Arial" w:hAnsi="Arial" w:cs="Arial"/>
        </w:rPr>
      </w:pPr>
      <w:r>
        <w:rPr>
          <w:rFonts w:ascii="Arial" w:hAnsi="Arial" w:cs="Arial"/>
        </w:rPr>
        <w:t>III.</w:t>
      </w:r>
    </w:p>
    <w:p w:rsidR="00A6445F" w:rsidP="00A6445F" w:rsidRDefault="00A6445F">
      <w:pPr>
        <w:rPr>
          <w:rFonts w:ascii="Arial" w:hAnsi="Arial" w:cs="Arial"/>
        </w:rPr>
      </w:pPr>
      <w:r>
        <w:rPr>
          <w:rFonts w:ascii="Arial" w:hAnsi="Arial" w:cs="Arial"/>
        </w:rPr>
        <w:tab/>
        <w:t xml:space="preserve"> Tužitelj-protutuženik</w:t>
      </w:r>
      <w:r w:rsidRPr="00A6445F">
        <w:rPr>
          <w:rFonts w:ascii="Arial" w:hAnsi="Arial" w:cs="Arial"/>
        </w:rPr>
        <w:t xml:space="preserve"> </w:t>
      </w:r>
      <w:r w:rsidRPr="0025110A">
        <w:rPr>
          <w:rFonts w:ascii="Arial" w:hAnsi="Arial" w:cs="Arial"/>
        </w:rPr>
        <w:t>Stečajna masa iza  NOVOGRADNJA d.d. u stečaju, OIB: 64560445131, Zagreb (Grad Zagreb), Tina Ujevića 13</w:t>
      </w:r>
      <w:r>
        <w:rPr>
          <w:rFonts w:ascii="Arial" w:hAnsi="Arial" w:cs="Arial"/>
        </w:rPr>
        <w:t>, obvezuje se naknaditi II tuženiku-protutužitelju Ivanu Crnčeviću, OIB 9105921431 iz Sesveta, Sopnička 27, parnični trošak u iznosu od 29.096,00 kn sa zakonskim zateznim kamatama po stopi koja se određuje, za svako polugodište, uvećanjem prosječne kamatne stope na stanja kredita odobrenih na razdoblje dulje od godine dana nefinancijskim trgovačkim društvima izračunate za referentno razdoblje koje prethodi tekućem polugodištu za tri postotna poena, tekućim od dana sklapanja ove sudske nagodbe pak do isplate, sve u roku od 8 dana i pod prijetnjom ovrhe, kao i podmiriti sudske pristojbe u postupku Trgovačkog suda u Zagrebu broj P-2205/2020.</w:t>
      </w:r>
      <w:r w:rsidR="00BA2C40">
        <w:rPr>
          <w:rFonts w:ascii="Arial" w:hAnsi="Arial" w:cs="Arial"/>
        </w:rPr>
        <w:t>“</w:t>
      </w:r>
    </w:p>
    <w:p w:rsidR="00BA2C40" w:rsidP="00A6445F" w:rsidRDefault="00BA2C40">
      <w:pPr>
        <w:rPr>
          <w:rFonts w:ascii="Arial" w:hAnsi="Arial" w:cs="Arial"/>
        </w:rPr>
      </w:pPr>
    </w:p>
    <w:p w:rsidR="00BA2C40" w:rsidP="00A6445F" w:rsidRDefault="00BA2C40">
      <w:pPr>
        <w:rPr>
          <w:rFonts w:ascii="Arial" w:hAnsi="Arial" w:cs="Arial"/>
          <w:i/>
          <w:u w:val="single"/>
        </w:rPr>
      </w:pPr>
      <w:r>
        <w:rPr>
          <w:rFonts w:ascii="Arial" w:hAnsi="Arial" w:cs="Arial"/>
        </w:rPr>
        <w:tab/>
        <w:t xml:space="preserve">Predlaže stoga javno objaviti na mrežnim stranicama e Oglasne ploče ovog suda ovaj zapisnik radi uvida svim vjerovnicima, navodeći </w:t>
      </w:r>
      <w:r w:rsidR="00E52F81">
        <w:rPr>
          <w:rFonts w:ascii="Arial" w:hAnsi="Arial" w:cs="Arial"/>
        </w:rPr>
        <w:t>ponovno da je u interesu stečajne mase u konačnosti podmiriti i manji iznos troškova koji suprotna strana traži.</w:t>
      </w:r>
    </w:p>
    <w:p w:rsidRPr="0025110A" w:rsidR="00A6445F" w:rsidP="002E2DCB" w:rsidRDefault="00A6445F">
      <w:pPr>
        <w:jc w:val="both"/>
        <w:rPr>
          <w:rFonts w:ascii="Arial" w:hAnsi="Arial" w:cs="Arial"/>
        </w:rPr>
      </w:pPr>
    </w:p>
    <w:p w:rsidRPr="0025110A" w:rsidR="00A343AF" w:rsidP="00672C7E" w:rsidRDefault="00A343AF">
      <w:pPr>
        <w:ind w:firstLine="709"/>
        <w:jc w:val="both"/>
        <w:rPr>
          <w:rFonts w:ascii="Arial" w:hAnsi="Arial" w:cs="Arial"/>
        </w:rPr>
      </w:pPr>
    </w:p>
    <w:p w:rsidRPr="0025110A" w:rsidR="00A56B83" w:rsidP="00000643" w:rsidRDefault="00B8398C">
      <w:pPr>
        <w:jc w:val="center"/>
        <w:rPr>
          <w:rFonts w:ascii="Arial" w:hAnsi="Arial" w:cs="Arial"/>
        </w:rPr>
      </w:pPr>
      <w:r w:rsidRPr="0025110A">
        <w:rPr>
          <w:rFonts w:ascii="Arial" w:hAnsi="Arial" w:cs="Arial"/>
        </w:rPr>
        <w:t>Dovršeno u 10</w:t>
      </w:r>
      <w:r w:rsidR="002E2DCB">
        <w:rPr>
          <w:rFonts w:ascii="Arial" w:hAnsi="Arial" w:cs="Arial"/>
        </w:rPr>
        <w:t>:45</w:t>
      </w:r>
      <w:r w:rsidRPr="0025110A" w:rsidR="0022475E">
        <w:rPr>
          <w:rFonts w:ascii="Arial" w:hAnsi="Arial" w:cs="Arial"/>
        </w:rPr>
        <w:t xml:space="preserve"> </w:t>
      </w:r>
      <w:r w:rsidRPr="0025110A" w:rsidR="00216320">
        <w:rPr>
          <w:rFonts w:ascii="Arial" w:hAnsi="Arial" w:cs="Arial"/>
        </w:rPr>
        <w:t>sati</w:t>
      </w:r>
    </w:p>
    <w:p w:rsidRPr="0025110A" w:rsidR="006D1D6F" w:rsidP="003F375C" w:rsidRDefault="006D1D6F">
      <w:pPr>
        <w:jc w:val="both"/>
        <w:rPr>
          <w:rFonts w:ascii="Arial" w:hAnsi="Arial" w:cs="Arial"/>
        </w:rPr>
      </w:pPr>
    </w:p>
    <w:p w:rsidRPr="0025110A" w:rsidR="00F06587" w:rsidP="00000643" w:rsidRDefault="00000643">
      <w:pPr>
        <w:jc w:val="center"/>
        <w:rPr>
          <w:rFonts w:ascii="Arial" w:hAnsi="Arial" w:cs="Arial"/>
        </w:rPr>
      </w:pPr>
      <w:r w:rsidRPr="0025110A">
        <w:rPr>
          <w:rFonts w:ascii="Arial" w:hAnsi="Arial" w:cs="Arial"/>
        </w:rPr>
        <w:t>SUDAC:</w:t>
      </w:r>
    </w:p>
    <w:p w:rsidRPr="0025110A" w:rsidR="00000643" w:rsidP="00000643" w:rsidRDefault="00000643">
      <w:pPr>
        <w:jc w:val="center"/>
        <w:rPr>
          <w:rFonts w:ascii="Arial" w:hAnsi="Arial" w:cs="Arial"/>
        </w:rPr>
      </w:pPr>
      <w:r w:rsidRPr="0025110A">
        <w:rPr>
          <w:rFonts w:ascii="Arial" w:hAnsi="Arial" w:cs="Arial"/>
        </w:rPr>
        <w:t>Nevenka Siladi Rstić</w:t>
      </w:r>
    </w:p>
    <w:p w:rsidRPr="0025110A" w:rsidR="0028045B" w:rsidP="00000643" w:rsidRDefault="0028045B">
      <w:pPr>
        <w:jc w:val="center"/>
        <w:rPr>
          <w:rFonts w:ascii="Arial" w:hAnsi="Arial" w:cs="Arial"/>
        </w:rPr>
      </w:pPr>
    </w:p>
    <w:p w:rsidRPr="0025110A" w:rsidR="00000643" w:rsidP="00000643" w:rsidRDefault="00000643">
      <w:pPr>
        <w:jc w:val="center"/>
        <w:rPr>
          <w:rFonts w:ascii="Arial" w:hAnsi="Arial" w:cs="Arial"/>
        </w:rPr>
      </w:pPr>
      <w:r w:rsidRPr="0025110A">
        <w:rPr>
          <w:rFonts w:ascii="Arial" w:hAnsi="Arial" w:cs="Arial"/>
        </w:rPr>
        <w:t>Zapisničar:</w:t>
      </w:r>
    </w:p>
    <w:p w:rsidRPr="0025110A" w:rsidR="0028045B" w:rsidP="00000643" w:rsidRDefault="00505982">
      <w:pPr>
        <w:jc w:val="center"/>
        <w:rPr>
          <w:rFonts w:ascii="Arial" w:hAnsi="Arial" w:cs="Arial"/>
        </w:rPr>
      </w:pPr>
      <w:r w:rsidRPr="0025110A">
        <w:rPr>
          <w:rFonts w:ascii="Arial" w:hAnsi="Arial" w:cs="Arial"/>
        </w:rPr>
        <w:t>Višnja Đopar</w:t>
      </w:r>
    </w:p>
    <w:p w:rsidRPr="0025110A" w:rsidR="00AE2265" w:rsidP="00AE2265" w:rsidRDefault="00000643">
      <w:pPr>
        <w:rPr>
          <w:rFonts w:ascii="Arial" w:hAnsi="Arial" w:cs="Arial"/>
        </w:rPr>
      </w:pPr>
      <w:r w:rsidRPr="0025110A">
        <w:rPr>
          <w:rFonts w:ascii="Arial" w:hAnsi="Arial" w:cs="Arial"/>
        </w:rPr>
        <w:softHyphen/>
      </w:r>
      <w:r w:rsidRPr="0025110A">
        <w:rPr>
          <w:rFonts w:ascii="Arial" w:hAnsi="Arial" w:cs="Arial"/>
        </w:rPr>
        <w:softHyphen/>
      </w:r>
      <w:r w:rsidRPr="0025110A">
        <w:rPr>
          <w:rFonts w:ascii="Arial" w:hAnsi="Arial" w:cs="Arial"/>
        </w:rPr>
        <w:softHyphen/>
      </w:r>
      <w:r w:rsidRPr="0025110A">
        <w:rPr>
          <w:rFonts w:ascii="Arial" w:hAnsi="Arial" w:cs="Arial"/>
        </w:rPr>
        <w:softHyphen/>
      </w:r>
      <w:r w:rsidRPr="0025110A">
        <w:rPr>
          <w:rFonts w:ascii="Arial" w:hAnsi="Arial" w:cs="Arial"/>
        </w:rPr>
        <w:softHyphen/>
      </w:r>
      <w:r w:rsidRPr="0025110A">
        <w:rPr>
          <w:rFonts w:ascii="Arial" w:hAnsi="Arial" w:cs="Arial"/>
        </w:rPr>
        <w:softHyphen/>
      </w:r>
      <w:r w:rsidRPr="0025110A">
        <w:rPr>
          <w:rFonts w:ascii="Arial" w:hAnsi="Arial" w:cs="Arial"/>
        </w:rPr>
        <w:softHyphen/>
      </w:r>
      <w:r w:rsidRPr="0025110A">
        <w:rPr>
          <w:rFonts w:ascii="Arial" w:hAnsi="Arial" w:cs="Arial"/>
        </w:rPr>
        <w:softHyphen/>
      </w:r>
      <w:r w:rsidRPr="0025110A" w:rsidR="00734129">
        <w:rPr>
          <w:rFonts w:ascii="Arial" w:hAnsi="Arial" w:cs="Arial"/>
        </w:rPr>
        <w:softHyphen/>
      </w:r>
      <w:r w:rsidRPr="0025110A" w:rsidR="00734129">
        <w:rPr>
          <w:rFonts w:ascii="Arial" w:hAnsi="Arial" w:cs="Arial"/>
        </w:rPr>
        <w:softHyphen/>
      </w:r>
      <w:r w:rsidRPr="0025110A" w:rsidR="00734129">
        <w:rPr>
          <w:rFonts w:ascii="Arial" w:hAnsi="Arial" w:cs="Arial"/>
        </w:rPr>
        <w:softHyphen/>
      </w:r>
      <w:r w:rsidRPr="0025110A" w:rsidR="00734129">
        <w:rPr>
          <w:rFonts w:ascii="Arial" w:hAnsi="Arial" w:cs="Arial"/>
        </w:rPr>
        <w:softHyphen/>
      </w:r>
      <w:r w:rsidRPr="0025110A" w:rsidR="00734129">
        <w:rPr>
          <w:rFonts w:ascii="Arial" w:hAnsi="Arial" w:cs="Arial"/>
        </w:rPr>
        <w:softHyphen/>
      </w:r>
      <w:r w:rsidRPr="0025110A" w:rsidR="00734129">
        <w:rPr>
          <w:rFonts w:ascii="Arial" w:hAnsi="Arial" w:cs="Arial"/>
        </w:rPr>
        <w:softHyphen/>
      </w:r>
    </w:p>
    <w:p w:rsidRPr="0025110A" w:rsidR="00C23972" w:rsidP="00AE2265" w:rsidRDefault="00C23972">
      <w:pPr>
        <w:rPr>
          <w:rFonts w:ascii="Arial" w:hAnsi="Arial" w:cs="Arial"/>
        </w:rPr>
      </w:pPr>
      <w:r w:rsidRPr="0025110A">
        <w:rPr>
          <w:rFonts w:ascii="Arial" w:hAnsi="Arial" w:cs="Arial"/>
        </w:rPr>
        <w:t xml:space="preserve"> </w:t>
      </w:r>
      <w:r w:rsidRPr="0025110A" w:rsidR="0064742C">
        <w:rPr>
          <w:rFonts w:ascii="Arial" w:hAnsi="Arial" w:cs="Arial"/>
        </w:rPr>
        <w:t>S</w:t>
      </w:r>
      <w:r w:rsidRPr="0025110A" w:rsidR="00AE2265">
        <w:rPr>
          <w:rFonts w:ascii="Arial" w:hAnsi="Arial" w:cs="Arial"/>
        </w:rPr>
        <w:t>tečajni upravitelj</w:t>
      </w:r>
      <w:r w:rsidRPr="0025110A" w:rsidR="00ED229C">
        <w:rPr>
          <w:rFonts w:ascii="Arial" w:hAnsi="Arial" w:cs="Arial"/>
        </w:rPr>
        <w:tab/>
      </w:r>
      <w:r w:rsidRPr="0025110A" w:rsidR="00ED229C">
        <w:rPr>
          <w:rFonts w:ascii="Arial" w:hAnsi="Arial" w:cs="Arial"/>
        </w:rPr>
        <w:tab/>
      </w:r>
      <w:r w:rsidRPr="0025110A" w:rsidR="00ED229C">
        <w:rPr>
          <w:rFonts w:ascii="Arial" w:hAnsi="Arial" w:cs="Arial"/>
        </w:rPr>
        <w:tab/>
      </w:r>
      <w:r w:rsidRPr="0025110A" w:rsidR="00ED229C">
        <w:rPr>
          <w:rFonts w:ascii="Arial" w:hAnsi="Arial" w:cs="Arial"/>
        </w:rPr>
        <w:tab/>
      </w:r>
      <w:r w:rsidRPr="0025110A" w:rsidR="00ED229C">
        <w:rPr>
          <w:rFonts w:ascii="Arial" w:hAnsi="Arial" w:cs="Arial"/>
        </w:rPr>
        <w:tab/>
      </w:r>
      <w:r w:rsidRPr="0025110A" w:rsidR="00ED229C">
        <w:rPr>
          <w:rFonts w:ascii="Arial" w:hAnsi="Arial" w:cs="Arial"/>
        </w:rPr>
        <w:tab/>
      </w:r>
      <w:r w:rsidRPr="0025110A" w:rsidR="00ED229C">
        <w:rPr>
          <w:rFonts w:ascii="Arial" w:hAnsi="Arial" w:cs="Arial"/>
        </w:rPr>
        <w:tab/>
      </w:r>
    </w:p>
    <w:p w:rsidRPr="0025110A" w:rsidR="00F06587" w:rsidP="00FD09EA" w:rsidRDefault="00F06587">
      <w:pPr>
        <w:rPr>
          <w:rFonts w:ascii="Arial" w:hAnsi="Arial" w:cs="Arial"/>
        </w:rPr>
      </w:pPr>
    </w:p>
    <w:sectPr w:rsidRPr="0025110A" w:rsidR="00F06587" w:rsidSect="0022475E">
      <w:headerReference w:type="even" r:id="rId10"/>
      <w:headerReference w:type="default" r:id="rId11"/>
      <w:headerReference w:type="first" r:id="rId12"/>
      <w:pgSz w:w="11906" w:h="16838"/>
      <w:pgMar w:top="1418" w:right="1418" w:bottom="709"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F707E" w:rsidRDefault="000F707E">
      <w:r>
        <w:separator/>
      </w:r>
    </w:p>
  </w:endnote>
  <w:endnote w:type="continuationSeparator" w:id="0">
    <w:p w:rsidR="000F707E" w:rsidRDefault="000F707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F707E" w:rsidRDefault="000F707E">
      <w:r>
        <w:separator/>
      </w:r>
    </w:p>
  </w:footnote>
  <w:footnote w:type="continuationSeparator" w:id="0">
    <w:p w:rsidR="000F707E" w:rsidRDefault="000F707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67FBC" w:rsidP="00123459" w:rsidRDefault="00C67FBC">
    <w:pPr>
      <w:pStyle w:val="Zaglavl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C67FBC" w:rsidP="00123459" w:rsidRDefault="00C67FBC">
    <w:pPr>
      <w:pStyle w:val="Zaglavlje"/>
      <w:ind w:right="360"/>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3711963"/>
      <w:docPartObj>
        <w:docPartGallery w:val="Page Numbers (Top of Page)"/>
        <w:docPartUnique/>
      </w:docPartObj>
    </w:sdtPr>
    <w:sdtEndPr/>
    <w:sdtContent>
      <w:p w:rsidR="00F06587" w:rsidRDefault="00F06587">
        <w:pPr>
          <w:pStyle w:val="Zaglavlje"/>
          <w:jc w:val="center"/>
        </w:pPr>
        <w:r>
          <w:fldChar w:fldCharType="begin"/>
        </w:r>
        <w:r>
          <w:instrText xml:space="preserve"> PAGE  \* ArabicDash  \* MERGEFORMAT </w:instrText>
        </w:r>
        <w:r>
          <w:fldChar w:fldCharType="separate"/>
        </w:r>
        <w:r w:rsidR="00D05C8A">
          <w:rPr>
            <w:noProof/>
          </w:rPr>
          <w:t>- 2 -</w:t>
        </w:r>
        <w:r>
          <w:fldChar w:fldCharType="end"/>
        </w:r>
      </w:p>
    </w:sdtContent>
  </w:sdt>
  <w:p w:rsidR="00C67FBC" w:rsidP="00123459" w:rsidRDefault="00F06587">
    <w:pPr>
      <w:pStyle w:val="Zaglavlje"/>
      <w:ind w:right="360"/>
    </w:pPr>
    <w:r>
      <w:tab/>
    </w:r>
    <w:r>
      <w:tab/>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6499F" w:rsidR="00F06587" w:rsidP="000C42FE" w:rsidRDefault="00F06587">
    <w:pPr>
      <w:pStyle w:val="Zaglavlje"/>
      <w:ind w:left="426"/>
      <w:rPr>
        <w:rFonts w:ascii="Arial" w:hAnsi="Arial" w:cs="Arial"/>
      </w:rPr>
    </w:pPr>
    <w:r>
      <w:tab/>
    </w:r>
    <w:r>
      <w:tab/>
    </w:r>
    <w:r w:rsidRPr="00D6499F">
      <w:rPr>
        <w:rFonts w:ascii="Arial" w:hAnsi="Arial" w:cs="Arial"/>
      </w:rPr>
      <w:t>47. St-</w:t>
    </w:r>
    <w:r w:rsidRPr="00D6499F" w:rsidR="00505982">
      <w:rPr>
        <w:rFonts w:ascii="Arial" w:hAnsi="Arial" w:cs="Arial"/>
      </w:rPr>
      <w:t>983/20</w:t>
    </w:r>
  </w:p>
  <w:p w:rsidRPr="00D6499F" w:rsidR="00F06587" w:rsidP="00796A57" w:rsidRDefault="00F06587">
    <w:pPr>
      <w:pStyle w:val="Zaglavlje"/>
      <w:rPr>
        <w:rFonts w:ascii="Arial" w:hAnsi="Arial" w:cs="Arial"/>
      </w:rPr>
    </w:pPr>
    <w:r w:rsidRPr="00D6499F">
      <w:rPr>
        <w:rFonts w:ascii="Arial" w:hAnsi="Arial" w:cs="Arial"/>
      </w:rPr>
      <w:t>REPUBLIKA HRVATSKA</w:t>
    </w:r>
  </w:p>
  <w:p w:rsidRPr="00D6499F" w:rsidR="00F06587" w:rsidP="00796A57" w:rsidRDefault="00F06587">
    <w:pPr>
      <w:pStyle w:val="Zaglavlje"/>
      <w:rPr>
        <w:rFonts w:ascii="Arial" w:hAnsi="Arial" w:cs="Arial"/>
      </w:rPr>
    </w:pPr>
    <w:r w:rsidRPr="00D6499F">
      <w:rPr>
        <w:rFonts w:ascii="Arial" w:hAnsi="Arial" w:cs="Arial"/>
      </w:rPr>
      <w:t>Trgovački sud u Zagrebu</w:t>
    </w:r>
  </w:p>
  <w:p w:rsidRPr="00D6499F" w:rsidR="00F06587" w:rsidP="00796A57" w:rsidRDefault="00F06587">
    <w:pPr>
      <w:pStyle w:val="Zaglavlje"/>
      <w:rPr>
        <w:rFonts w:ascii="Arial" w:hAnsi="Arial" w:cs="Arial"/>
      </w:rPr>
    </w:pPr>
    <w:r w:rsidRPr="00D6499F">
      <w:rPr>
        <w:rFonts w:ascii="Arial" w:hAnsi="Arial" w:cs="Arial"/>
      </w:rPr>
      <w:t>Zagre</w:t>
    </w:r>
    <w:r w:rsidRPr="00D6499F" w:rsidR="006D1D6F">
      <w:rPr>
        <w:rFonts w:ascii="Arial" w:hAnsi="Arial" w:cs="Arial"/>
      </w:rPr>
      <w:t>b, Amruševa 2/II, desno (p.p. 432</w:t>
    </w:r>
    <w:r w:rsidRPr="00D6499F">
      <w:rPr>
        <w:rFonts w:ascii="Arial" w:hAnsi="Arial" w:cs="Arial"/>
      </w:rPr>
      <w:t>)</w:t>
    </w:r>
  </w:p>
  <w:p w:rsidRPr="00D6499F" w:rsidR="00F06587" w:rsidP="00F06587" w:rsidRDefault="00F06587">
    <w:pPr>
      <w:jc w:val="both"/>
      <w:rPr>
        <w:rFonts w:ascii="Arial" w:hAnsi="Arial" w:cs="Arial"/>
      </w:rPr>
    </w:pPr>
    <w:r w:rsidRPr="00D6499F">
      <w:rPr>
        <w:rFonts w:ascii="Arial" w:hAnsi="Arial" w:cs="Arial"/>
      </w:rPr>
      <w:tab/>
    </w:r>
    <w:r w:rsidRPr="00D6499F">
      <w:rPr>
        <w:rFonts w:ascii="Arial" w:hAnsi="Arial" w:cs="Arial"/>
      </w:rPr>
      <w:tab/>
    </w:r>
    <w:r w:rsidRPr="00D6499F">
      <w:rPr>
        <w:rFonts w:ascii="Arial" w:hAnsi="Arial" w:cs="Arial"/>
      </w:rPr>
      <w:tab/>
    </w:r>
    <w:r w:rsidRPr="00D6499F">
      <w:rPr>
        <w:rFonts w:ascii="Arial" w:hAnsi="Arial" w:cs="Arial"/>
      </w:rPr>
      <w:tab/>
    </w:r>
    <w:r w:rsidRPr="00D6499F">
      <w:rPr>
        <w:rFonts w:ascii="Arial" w:hAnsi="Arial" w:cs="Arial"/>
      </w:rPr>
      <w:tab/>
    </w:r>
    <w:r w:rsidRPr="00D6499F">
      <w:rPr>
        <w:rFonts w:ascii="Arial" w:hAnsi="Arial" w:cs="Arial"/>
      </w:rPr>
      <w:tab/>
    </w:r>
    <w:r w:rsidRPr="00D6499F">
      <w:rPr>
        <w:rFonts w:ascii="Arial" w:hAnsi="Arial" w:cs="Arial"/>
      </w:rPr>
      <w:tab/>
    </w:r>
    <w:r w:rsidRPr="00D6499F">
      <w:rPr>
        <w:rFonts w:ascii="Arial" w:hAnsi="Arial" w:cs="Arial"/>
      </w:rPr>
      <w:tab/>
    </w:r>
    <w:r w:rsidRPr="00D6499F">
      <w:rPr>
        <w:rFonts w:ascii="Arial" w:hAnsi="Arial" w:cs="Arial"/>
      </w:rPr>
      <w:tab/>
      <w:t xml:space="preserve">      </w:t>
    </w:r>
  </w:p>
  <w:p w:rsidRPr="00D6499F" w:rsidR="00F06587" w:rsidP="00F06587" w:rsidRDefault="00F06587">
    <w:pPr>
      <w:jc w:val="center"/>
      <w:rPr>
        <w:rFonts w:ascii="Arial" w:hAnsi="Arial" w:cs="Arial"/>
      </w:rPr>
    </w:pPr>
    <w:r w:rsidRPr="00D6499F">
      <w:rPr>
        <w:rFonts w:ascii="Arial" w:hAnsi="Arial" w:cs="Arial"/>
      </w:rPr>
      <w:t>Z A P I S N I K</w:t>
    </w:r>
  </w:p>
  <w:p w:rsidRPr="00D6499F" w:rsidR="00F06587" w:rsidP="00F06587" w:rsidRDefault="00F06587">
    <w:pPr>
      <w:jc w:val="center"/>
      <w:rPr>
        <w:rFonts w:ascii="Arial" w:hAnsi="Arial" w:cs="Arial"/>
      </w:rPr>
    </w:pPr>
  </w:p>
  <w:p w:rsidRPr="00D6499F" w:rsidR="00F06587" w:rsidP="00F06587" w:rsidRDefault="00D1710B">
    <w:pPr>
      <w:jc w:val="both"/>
      <w:rPr>
        <w:rFonts w:ascii="Arial" w:hAnsi="Arial" w:cs="Arial"/>
      </w:rPr>
    </w:pPr>
    <w:r w:rsidRPr="00D6499F">
      <w:rPr>
        <w:rFonts w:ascii="Arial" w:hAnsi="Arial" w:cs="Arial"/>
      </w:rPr>
      <w:tab/>
    </w:r>
    <w:r w:rsidRPr="00D6499F">
      <w:rPr>
        <w:rFonts w:ascii="Arial" w:hAnsi="Arial" w:cs="Arial"/>
      </w:rPr>
      <w:tab/>
    </w:r>
    <w:r w:rsidRPr="00D6499F">
      <w:rPr>
        <w:rFonts w:ascii="Arial" w:hAnsi="Arial" w:cs="Arial"/>
      </w:rPr>
      <w:tab/>
    </w:r>
    <w:r w:rsidRPr="00D6499F" w:rsidR="00751648">
      <w:rPr>
        <w:rFonts w:ascii="Arial" w:hAnsi="Arial" w:cs="Arial"/>
      </w:rPr>
      <w:tab/>
    </w:r>
    <w:r w:rsidRPr="00D6499F" w:rsidR="00F06587">
      <w:rPr>
        <w:rFonts w:ascii="Arial" w:hAnsi="Arial" w:cs="Arial"/>
      </w:rPr>
      <w:t>SA SKUPŠTINE VJEROVNIKA</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DD4342"/>
    <w:multiLevelType w:val="hybridMultilevel"/>
    <w:tmpl w:val="E8DE415C"/>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
    <w:nsid w:val="0C6F236E"/>
    <w:multiLevelType w:val="hybridMultilevel"/>
    <w:tmpl w:val="E848A1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D5F32D8"/>
    <w:multiLevelType w:val="hybridMultilevel"/>
    <w:tmpl w:val="108AB984"/>
    <w:lvl w:ilvl="0" w:tplc="00F2ADD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7F5546D"/>
    <w:multiLevelType w:val="hybridMultilevel"/>
    <w:tmpl w:val="FEDCDA60"/>
    <w:lvl w:ilvl="0" w:tplc="C3D0BF0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18C917A3"/>
    <w:multiLevelType w:val="hybridMultilevel"/>
    <w:tmpl w:val="2ABCFA1C"/>
    <w:lvl w:ilvl="0" w:tplc="6BD8D4BE">
      <w:start w:val="47"/>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C355CAA"/>
    <w:multiLevelType w:val="hybridMultilevel"/>
    <w:tmpl w:val="4EC06D64"/>
    <w:lvl w:ilvl="0" w:tplc="ED1C04AA">
      <w:start w:val="1"/>
      <w:numFmt w:val="decimal"/>
      <w:lvlText w:val="%1."/>
      <w:lvlJc w:val="left"/>
      <w:pPr>
        <w:ind w:left="1320" w:hanging="360"/>
      </w:pPr>
      <w:rPr>
        <w:rFonts w:hint="default"/>
      </w:rPr>
    </w:lvl>
    <w:lvl w:ilvl="1" w:tplc="041A0019" w:tentative="true">
      <w:start w:val="1"/>
      <w:numFmt w:val="lowerLetter"/>
      <w:lvlText w:val="%2."/>
      <w:lvlJc w:val="left"/>
      <w:pPr>
        <w:ind w:left="2040" w:hanging="360"/>
      </w:pPr>
    </w:lvl>
    <w:lvl w:ilvl="2" w:tplc="041A001B" w:tentative="true">
      <w:start w:val="1"/>
      <w:numFmt w:val="lowerRoman"/>
      <w:lvlText w:val="%3."/>
      <w:lvlJc w:val="right"/>
      <w:pPr>
        <w:ind w:left="2760" w:hanging="180"/>
      </w:pPr>
    </w:lvl>
    <w:lvl w:ilvl="3" w:tplc="041A000F" w:tentative="true">
      <w:start w:val="1"/>
      <w:numFmt w:val="decimal"/>
      <w:lvlText w:val="%4."/>
      <w:lvlJc w:val="left"/>
      <w:pPr>
        <w:ind w:left="3480" w:hanging="360"/>
      </w:pPr>
    </w:lvl>
    <w:lvl w:ilvl="4" w:tplc="041A0019" w:tentative="true">
      <w:start w:val="1"/>
      <w:numFmt w:val="lowerLetter"/>
      <w:lvlText w:val="%5."/>
      <w:lvlJc w:val="left"/>
      <w:pPr>
        <w:ind w:left="4200" w:hanging="360"/>
      </w:pPr>
    </w:lvl>
    <w:lvl w:ilvl="5" w:tplc="041A001B" w:tentative="true">
      <w:start w:val="1"/>
      <w:numFmt w:val="lowerRoman"/>
      <w:lvlText w:val="%6."/>
      <w:lvlJc w:val="right"/>
      <w:pPr>
        <w:ind w:left="4920" w:hanging="180"/>
      </w:pPr>
    </w:lvl>
    <w:lvl w:ilvl="6" w:tplc="041A000F" w:tentative="true">
      <w:start w:val="1"/>
      <w:numFmt w:val="decimal"/>
      <w:lvlText w:val="%7."/>
      <w:lvlJc w:val="left"/>
      <w:pPr>
        <w:ind w:left="5640" w:hanging="360"/>
      </w:pPr>
    </w:lvl>
    <w:lvl w:ilvl="7" w:tplc="041A0019" w:tentative="true">
      <w:start w:val="1"/>
      <w:numFmt w:val="lowerLetter"/>
      <w:lvlText w:val="%8."/>
      <w:lvlJc w:val="left"/>
      <w:pPr>
        <w:ind w:left="6360" w:hanging="360"/>
      </w:pPr>
    </w:lvl>
    <w:lvl w:ilvl="8" w:tplc="041A001B" w:tentative="true">
      <w:start w:val="1"/>
      <w:numFmt w:val="lowerRoman"/>
      <w:lvlText w:val="%9."/>
      <w:lvlJc w:val="right"/>
      <w:pPr>
        <w:ind w:left="7080" w:hanging="180"/>
      </w:pPr>
    </w:lvl>
  </w:abstractNum>
  <w:abstractNum w:abstractNumId="6">
    <w:nsid w:val="1CFD525A"/>
    <w:multiLevelType w:val="hybridMultilevel"/>
    <w:tmpl w:val="AF724350"/>
    <w:lvl w:ilvl="0" w:tplc="EB50F33A">
      <w:start w:val="12"/>
      <w:numFmt w:val="bullet"/>
      <w:lvlText w:val="-"/>
      <w:lvlJc w:val="left"/>
      <w:pPr>
        <w:tabs>
          <w:tab w:val="num" w:pos="960"/>
        </w:tabs>
        <w:ind w:left="960" w:hanging="360"/>
      </w:pPr>
      <w:rPr>
        <w:rFonts w:hint="default" w:ascii="Times New Roman" w:hAnsi="Times New Roman" w:eastAsia="Times New Roman" w:cs="Times New Roman"/>
      </w:rPr>
    </w:lvl>
    <w:lvl w:ilvl="1" w:tplc="041A0003" w:tentative="true">
      <w:start w:val="1"/>
      <w:numFmt w:val="bullet"/>
      <w:lvlText w:val="o"/>
      <w:lvlJc w:val="left"/>
      <w:pPr>
        <w:tabs>
          <w:tab w:val="num" w:pos="1680"/>
        </w:tabs>
        <w:ind w:left="1680" w:hanging="360"/>
      </w:pPr>
      <w:rPr>
        <w:rFonts w:hint="default" w:ascii="Courier New" w:hAnsi="Courier New" w:cs="Courier New"/>
      </w:rPr>
    </w:lvl>
    <w:lvl w:ilvl="2" w:tplc="041A0005" w:tentative="true">
      <w:start w:val="1"/>
      <w:numFmt w:val="bullet"/>
      <w:lvlText w:val=""/>
      <w:lvlJc w:val="left"/>
      <w:pPr>
        <w:tabs>
          <w:tab w:val="num" w:pos="2400"/>
        </w:tabs>
        <w:ind w:left="2400" w:hanging="360"/>
      </w:pPr>
      <w:rPr>
        <w:rFonts w:hint="default" w:ascii="Wingdings" w:hAnsi="Wingdings"/>
      </w:rPr>
    </w:lvl>
    <w:lvl w:ilvl="3" w:tplc="041A0001" w:tentative="true">
      <w:start w:val="1"/>
      <w:numFmt w:val="bullet"/>
      <w:lvlText w:val=""/>
      <w:lvlJc w:val="left"/>
      <w:pPr>
        <w:tabs>
          <w:tab w:val="num" w:pos="3120"/>
        </w:tabs>
        <w:ind w:left="3120" w:hanging="360"/>
      </w:pPr>
      <w:rPr>
        <w:rFonts w:hint="default" w:ascii="Symbol" w:hAnsi="Symbol"/>
      </w:rPr>
    </w:lvl>
    <w:lvl w:ilvl="4" w:tplc="041A0003" w:tentative="true">
      <w:start w:val="1"/>
      <w:numFmt w:val="bullet"/>
      <w:lvlText w:val="o"/>
      <w:lvlJc w:val="left"/>
      <w:pPr>
        <w:tabs>
          <w:tab w:val="num" w:pos="3840"/>
        </w:tabs>
        <w:ind w:left="3840" w:hanging="360"/>
      </w:pPr>
      <w:rPr>
        <w:rFonts w:hint="default" w:ascii="Courier New" w:hAnsi="Courier New" w:cs="Courier New"/>
      </w:rPr>
    </w:lvl>
    <w:lvl w:ilvl="5" w:tplc="041A0005" w:tentative="true">
      <w:start w:val="1"/>
      <w:numFmt w:val="bullet"/>
      <w:lvlText w:val=""/>
      <w:lvlJc w:val="left"/>
      <w:pPr>
        <w:tabs>
          <w:tab w:val="num" w:pos="4560"/>
        </w:tabs>
        <w:ind w:left="4560" w:hanging="360"/>
      </w:pPr>
      <w:rPr>
        <w:rFonts w:hint="default" w:ascii="Wingdings" w:hAnsi="Wingdings"/>
      </w:rPr>
    </w:lvl>
    <w:lvl w:ilvl="6" w:tplc="041A0001" w:tentative="true">
      <w:start w:val="1"/>
      <w:numFmt w:val="bullet"/>
      <w:lvlText w:val=""/>
      <w:lvlJc w:val="left"/>
      <w:pPr>
        <w:tabs>
          <w:tab w:val="num" w:pos="5280"/>
        </w:tabs>
        <w:ind w:left="5280" w:hanging="360"/>
      </w:pPr>
      <w:rPr>
        <w:rFonts w:hint="default" w:ascii="Symbol" w:hAnsi="Symbol"/>
      </w:rPr>
    </w:lvl>
    <w:lvl w:ilvl="7" w:tplc="041A0003" w:tentative="true">
      <w:start w:val="1"/>
      <w:numFmt w:val="bullet"/>
      <w:lvlText w:val="o"/>
      <w:lvlJc w:val="left"/>
      <w:pPr>
        <w:tabs>
          <w:tab w:val="num" w:pos="6000"/>
        </w:tabs>
        <w:ind w:left="6000" w:hanging="360"/>
      </w:pPr>
      <w:rPr>
        <w:rFonts w:hint="default" w:ascii="Courier New" w:hAnsi="Courier New" w:cs="Courier New"/>
      </w:rPr>
    </w:lvl>
    <w:lvl w:ilvl="8" w:tplc="041A0005" w:tentative="true">
      <w:start w:val="1"/>
      <w:numFmt w:val="bullet"/>
      <w:lvlText w:val=""/>
      <w:lvlJc w:val="left"/>
      <w:pPr>
        <w:tabs>
          <w:tab w:val="num" w:pos="6720"/>
        </w:tabs>
        <w:ind w:left="6720" w:hanging="360"/>
      </w:pPr>
      <w:rPr>
        <w:rFonts w:hint="default" w:ascii="Wingdings" w:hAnsi="Wingdings"/>
      </w:rPr>
    </w:lvl>
  </w:abstractNum>
  <w:abstractNum w:abstractNumId="7">
    <w:nsid w:val="2571196F"/>
    <w:multiLevelType w:val="hybridMultilevel"/>
    <w:tmpl w:val="49D256AA"/>
    <w:lvl w:ilvl="0" w:tplc="041A0011">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B78625A"/>
    <w:multiLevelType w:val="hybridMultilevel"/>
    <w:tmpl w:val="59326C24"/>
    <w:lvl w:ilvl="0" w:tplc="B0B21E58">
      <w:start w:val="27"/>
      <w:numFmt w:val="bullet"/>
      <w:lvlText w:val="-"/>
      <w:lvlJc w:val="left"/>
      <w:pPr>
        <w:ind w:left="720" w:hanging="360"/>
      </w:pPr>
      <w:rPr>
        <w:rFonts w:hint="default" w:ascii="Arial" w:hAnsi="Arial" w:eastAsia="SimSun" w:cs="Aria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9">
    <w:nsid w:val="36FB0B7C"/>
    <w:multiLevelType w:val="hybridMultilevel"/>
    <w:tmpl w:val="E1C4962C"/>
    <w:lvl w:ilvl="0" w:tplc="6086943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3B11283B"/>
    <w:multiLevelType w:val="hybridMultilevel"/>
    <w:tmpl w:val="E362D9D8"/>
    <w:lvl w:ilvl="0" w:tplc="94CA6ED8">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1">
    <w:nsid w:val="3F7C4A21"/>
    <w:multiLevelType w:val="hybridMultilevel"/>
    <w:tmpl w:val="7DFED7D4"/>
    <w:lvl w:ilvl="0" w:tplc="F7287D32">
      <w:start w:val="2"/>
      <w:numFmt w:val="bullet"/>
      <w:lvlText w:val="-"/>
      <w:lvlJc w:val="left"/>
      <w:pPr>
        <w:ind w:left="720" w:hanging="360"/>
      </w:pPr>
      <w:rPr>
        <w:rFonts w:hint="default" w:ascii="Times New Roman" w:hAnsi="Times New Roman" w:eastAsia="Times New Roman"/>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3F9F6E4E"/>
    <w:multiLevelType w:val="hybridMultilevel"/>
    <w:tmpl w:val="3B28DB24"/>
    <w:lvl w:ilvl="0" w:tplc="F67233B6">
      <w:start w:val="1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3">
    <w:nsid w:val="422F5330"/>
    <w:multiLevelType w:val="hybridMultilevel"/>
    <w:tmpl w:val="0B8067B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4DC539BB"/>
    <w:multiLevelType w:val="hybridMultilevel"/>
    <w:tmpl w:val="D7102154"/>
    <w:lvl w:ilvl="0" w:tplc="A66A98BC">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5">
    <w:nsid w:val="50091CBB"/>
    <w:multiLevelType w:val="hybridMultilevel"/>
    <w:tmpl w:val="147C3846"/>
    <w:lvl w:ilvl="0" w:tplc="F66086F0">
      <w:start w:val="1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576877D8"/>
    <w:multiLevelType w:val="hybridMultilevel"/>
    <w:tmpl w:val="268AE39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7">
    <w:nsid w:val="585D3289"/>
    <w:multiLevelType w:val="hybridMultilevel"/>
    <w:tmpl w:val="1100872E"/>
    <w:lvl w:ilvl="0" w:tplc="83803C26">
      <w:start w:val="12"/>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8">
    <w:nsid w:val="5CB5452E"/>
    <w:multiLevelType w:val="hybridMultilevel"/>
    <w:tmpl w:val="0F7EC52C"/>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9">
    <w:nsid w:val="61E00728"/>
    <w:multiLevelType w:val="hybridMultilevel"/>
    <w:tmpl w:val="4B28A81A"/>
    <w:lvl w:ilvl="0" w:tplc="EF4CC8A8">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0">
    <w:nsid w:val="70A11468"/>
    <w:multiLevelType w:val="hybridMultilevel"/>
    <w:tmpl w:val="6CC2DCB0"/>
    <w:lvl w:ilvl="0" w:tplc="F1866732">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7BE013F8"/>
    <w:multiLevelType w:val="hybridMultilevel"/>
    <w:tmpl w:val="772E7F0C"/>
    <w:lvl w:ilvl="0" w:tplc="2D3E2054">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2"/>
  </w:num>
  <w:num w:numId="2">
    <w:abstractNumId w:val="18"/>
  </w:num>
  <w:num w:numId="3">
    <w:abstractNumId w:val="0"/>
  </w:num>
  <w:num w:numId="4">
    <w:abstractNumId w:val="14"/>
  </w:num>
  <w:num w:numId="5">
    <w:abstractNumId w:val="17"/>
  </w:num>
  <w:num w:numId="6">
    <w:abstractNumId w:val="16"/>
  </w:num>
  <w:num w:numId="7">
    <w:abstractNumId w:val="19"/>
  </w:num>
  <w:num w:numId="8">
    <w:abstractNumId w:val="10"/>
  </w:num>
  <w:num w:numId="9">
    <w:abstractNumId w:val="15"/>
  </w:num>
  <w:num w:numId="10">
    <w:abstractNumId w:val="6"/>
  </w:num>
  <w:num w:numId="11">
    <w:abstractNumId w:val="5"/>
  </w:num>
  <w:num w:numId="12">
    <w:abstractNumId w:val="7"/>
  </w:num>
  <w:num w:numId="13">
    <w:abstractNumId w:val="2"/>
  </w:num>
  <w:num w:numId="14">
    <w:abstractNumId w:val="11"/>
  </w:num>
  <w:num w:numId="15">
    <w:abstractNumId w:val="11"/>
  </w:num>
  <w:num w:numId="16">
    <w:abstractNumId w:val="11"/>
  </w:num>
  <w:num w:numId="17">
    <w:abstractNumId w:val="9"/>
  </w:num>
  <w:num w:numId="18">
    <w:abstractNumId w:val="11"/>
  </w:num>
  <w:num w:numId="19">
    <w:abstractNumId w:val="8"/>
  </w:num>
  <w:num w:numId="20">
    <w:abstractNumId w:val="21"/>
  </w:num>
  <w:num w:numId="21">
    <w:abstractNumId w:val="4"/>
  </w:num>
  <w:num w:numId="22">
    <w:abstractNumId w:val="20"/>
  </w:num>
  <w:num w:numId="23">
    <w:abstractNumId w:val="3"/>
  </w:num>
  <w:num w:numId="24">
    <w:abstractNumId w:val="1"/>
  </w:num>
  <w:num w:numId="25">
    <w:abstractNumId w:val="1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B03"/>
    <w:rsid w:val="00000643"/>
    <w:rsid w:val="0000241E"/>
    <w:rsid w:val="00004B9F"/>
    <w:rsid w:val="00005745"/>
    <w:rsid w:val="000061CC"/>
    <w:rsid w:val="00006354"/>
    <w:rsid w:val="0001174A"/>
    <w:rsid w:val="00020538"/>
    <w:rsid w:val="00024B36"/>
    <w:rsid w:val="00025657"/>
    <w:rsid w:val="00025C71"/>
    <w:rsid w:val="00037319"/>
    <w:rsid w:val="0005051D"/>
    <w:rsid w:val="00060221"/>
    <w:rsid w:val="00060FC7"/>
    <w:rsid w:val="00070738"/>
    <w:rsid w:val="0008662B"/>
    <w:rsid w:val="00086877"/>
    <w:rsid w:val="00090711"/>
    <w:rsid w:val="000A7B14"/>
    <w:rsid w:val="000B70C8"/>
    <w:rsid w:val="000C2753"/>
    <w:rsid w:val="000C4CED"/>
    <w:rsid w:val="000D6D1A"/>
    <w:rsid w:val="000E5CEC"/>
    <w:rsid w:val="000F01EC"/>
    <w:rsid w:val="000F1F15"/>
    <w:rsid w:val="000F3510"/>
    <w:rsid w:val="000F3A4F"/>
    <w:rsid w:val="000F707E"/>
    <w:rsid w:val="00111445"/>
    <w:rsid w:val="001131EC"/>
    <w:rsid w:val="001172E3"/>
    <w:rsid w:val="001229FE"/>
    <w:rsid w:val="00123459"/>
    <w:rsid w:val="00125D9B"/>
    <w:rsid w:val="00127F86"/>
    <w:rsid w:val="00133C81"/>
    <w:rsid w:val="00142331"/>
    <w:rsid w:val="00144DE6"/>
    <w:rsid w:val="001555B0"/>
    <w:rsid w:val="001562D3"/>
    <w:rsid w:val="00160337"/>
    <w:rsid w:val="001659E7"/>
    <w:rsid w:val="00174571"/>
    <w:rsid w:val="0017710E"/>
    <w:rsid w:val="00182D28"/>
    <w:rsid w:val="001872C1"/>
    <w:rsid w:val="00194852"/>
    <w:rsid w:val="00195039"/>
    <w:rsid w:val="001B6872"/>
    <w:rsid w:val="001B7D7E"/>
    <w:rsid w:val="001C2A02"/>
    <w:rsid w:val="001C3DF3"/>
    <w:rsid w:val="001C6C74"/>
    <w:rsid w:val="001D4172"/>
    <w:rsid w:val="001D51F8"/>
    <w:rsid w:val="001D676C"/>
    <w:rsid w:val="001E1DD5"/>
    <w:rsid w:val="001E3F72"/>
    <w:rsid w:val="001F0893"/>
    <w:rsid w:val="001F2371"/>
    <w:rsid w:val="001F348A"/>
    <w:rsid w:val="001F3D2E"/>
    <w:rsid w:val="001F728F"/>
    <w:rsid w:val="00200A66"/>
    <w:rsid w:val="00204DE0"/>
    <w:rsid w:val="00216320"/>
    <w:rsid w:val="00217EFB"/>
    <w:rsid w:val="00220F65"/>
    <w:rsid w:val="0022475E"/>
    <w:rsid w:val="00226122"/>
    <w:rsid w:val="002265EC"/>
    <w:rsid w:val="00232986"/>
    <w:rsid w:val="0024241D"/>
    <w:rsid w:val="00242B92"/>
    <w:rsid w:val="00242C3C"/>
    <w:rsid w:val="0025110A"/>
    <w:rsid w:val="0026486B"/>
    <w:rsid w:val="00266C68"/>
    <w:rsid w:val="00270115"/>
    <w:rsid w:val="0027055F"/>
    <w:rsid w:val="0028045B"/>
    <w:rsid w:val="00286AFC"/>
    <w:rsid w:val="002938D5"/>
    <w:rsid w:val="002951E6"/>
    <w:rsid w:val="0029646D"/>
    <w:rsid w:val="00297124"/>
    <w:rsid w:val="002A4B6F"/>
    <w:rsid w:val="002B39FC"/>
    <w:rsid w:val="002B721E"/>
    <w:rsid w:val="002C4480"/>
    <w:rsid w:val="002D1B3A"/>
    <w:rsid w:val="002D1DFE"/>
    <w:rsid w:val="002D441F"/>
    <w:rsid w:val="002D5712"/>
    <w:rsid w:val="002D5AF3"/>
    <w:rsid w:val="002D6D1B"/>
    <w:rsid w:val="002E2799"/>
    <w:rsid w:val="002E2936"/>
    <w:rsid w:val="002E2DCB"/>
    <w:rsid w:val="002F5102"/>
    <w:rsid w:val="002F5163"/>
    <w:rsid w:val="002F52DF"/>
    <w:rsid w:val="00306E57"/>
    <w:rsid w:val="00314112"/>
    <w:rsid w:val="0031773E"/>
    <w:rsid w:val="00317EA9"/>
    <w:rsid w:val="00327299"/>
    <w:rsid w:val="0032743D"/>
    <w:rsid w:val="0034045C"/>
    <w:rsid w:val="00341C7A"/>
    <w:rsid w:val="003425BF"/>
    <w:rsid w:val="0034354B"/>
    <w:rsid w:val="003532F5"/>
    <w:rsid w:val="003556FC"/>
    <w:rsid w:val="0035795D"/>
    <w:rsid w:val="00361B03"/>
    <w:rsid w:val="00370806"/>
    <w:rsid w:val="00372B1C"/>
    <w:rsid w:val="00373A39"/>
    <w:rsid w:val="00374FE7"/>
    <w:rsid w:val="00376713"/>
    <w:rsid w:val="003808AE"/>
    <w:rsid w:val="00380948"/>
    <w:rsid w:val="00391DF1"/>
    <w:rsid w:val="003A5FA0"/>
    <w:rsid w:val="003C0E14"/>
    <w:rsid w:val="003C6BA4"/>
    <w:rsid w:val="003D0525"/>
    <w:rsid w:val="003D57F4"/>
    <w:rsid w:val="003E268B"/>
    <w:rsid w:val="003F375C"/>
    <w:rsid w:val="003F43AF"/>
    <w:rsid w:val="0040092C"/>
    <w:rsid w:val="00404AB6"/>
    <w:rsid w:val="00406387"/>
    <w:rsid w:val="00406BF7"/>
    <w:rsid w:val="004178EB"/>
    <w:rsid w:val="0042202F"/>
    <w:rsid w:val="004236D5"/>
    <w:rsid w:val="00423D24"/>
    <w:rsid w:val="00427FC5"/>
    <w:rsid w:val="00440D1A"/>
    <w:rsid w:val="00443F81"/>
    <w:rsid w:val="00445FAE"/>
    <w:rsid w:val="00446DFD"/>
    <w:rsid w:val="00452EAA"/>
    <w:rsid w:val="00453FAB"/>
    <w:rsid w:val="00455E49"/>
    <w:rsid w:val="004635D2"/>
    <w:rsid w:val="00467E22"/>
    <w:rsid w:val="00473223"/>
    <w:rsid w:val="00480843"/>
    <w:rsid w:val="00481DF2"/>
    <w:rsid w:val="00492E97"/>
    <w:rsid w:val="004965B7"/>
    <w:rsid w:val="004A5709"/>
    <w:rsid w:val="004A7288"/>
    <w:rsid w:val="004B39DD"/>
    <w:rsid w:val="004B48D0"/>
    <w:rsid w:val="004C0548"/>
    <w:rsid w:val="004C4150"/>
    <w:rsid w:val="004C5B2A"/>
    <w:rsid w:val="004D4211"/>
    <w:rsid w:val="004D7F6B"/>
    <w:rsid w:val="004E0D6B"/>
    <w:rsid w:val="004E2EB9"/>
    <w:rsid w:val="0050201A"/>
    <w:rsid w:val="005026CD"/>
    <w:rsid w:val="00505982"/>
    <w:rsid w:val="0051209C"/>
    <w:rsid w:val="005250C1"/>
    <w:rsid w:val="0052673C"/>
    <w:rsid w:val="00526FC3"/>
    <w:rsid w:val="00527D92"/>
    <w:rsid w:val="00530485"/>
    <w:rsid w:val="005324AC"/>
    <w:rsid w:val="005334AE"/>
    <w:rsid w:val="00542106"/>
    <w:rsid w:val="00544DBF"/>
    <w:rsid w:val="0055251D"/>
    <w:rsid w:val="00555867"/>
    <w:rsid w:val="005558CE"/>
    <w:rsid w:val="00571FDB"/>
    <w:rsid w:val="0057483D"/>
    <w:rsid w:val="00580BA7"/>
    <w:rsid w:val="005822B2"/>
    <w:rsid w:val="00584D27"/>
    <w:rsid w:val="00586D5D"/>
    <w:rsid w:val="005939E6"/>
    <w:rsid w:val="005A08D5"/>
    <w:rsid w:val="005A1796"/>
    <w:rsid w:val="005A1E36"/>
    <w:rsid w:val="005A4C47"/>
    <w:rsid w:val="005A73FA"/>
    <w:rsid w:val="005B4F1B"/>
    <w:rsid w:val="005B578F"/>
    <w:rsid w:val="005B66F4"/>
    <w:rsid w:val="005C0DDE"/>
    <w:rsid w:val="005C39CE"/>
    <w:rsid w:val="005C5924"/>
    <w:rsid w:val="005C60A5"/>
    <w:rsid w:val="005D6413"/>
    <w:rsid w:val="005E0F21"/>
    <w:rsid w:val="005E40E5"/>
    <w:rsid w:val="005E49E2"/>
    <w:rsid w:val="005F39FA"/>
    <w:rsid w:val="00605A46"/>
    <w:rsid w:val="00610BD1"/>
    <w:rsid w:val="006117C7"/>
    <w:rsid w:val="00615B11"/>
    <w:rsid w:val="0062064B"/>
    <w:rsid w:val="006263E7"/>
    <w:rsid w:val="006319A9"/>
    <w:rsid w:val="006376B0"/>
    <w:rsid w:val="00641611"/>
    <w:rsid w:val="00643D0E"/>
    <w:rsid w:val="00645CA9"/>
    <w:rsid w:val="0064742C"/>
    <w:rsid w:val="006509D1"/>
    <w:rsid w:val="006562E2"/>
    <w:rsid w:val="00657661"/>
    <w:rsid w:val="00661441"/>
    <w:rsid w:val="0066299A"/>
    <w:rsid w:val="0066300C"/>
    <w:rsid w:val="00672354"/>
    <w:rsid w:val="0067297C"/>
    <w:rsid w:val="00672C7E"/>
    <w:rsid w:val="006816C2"/>
    <w:rsid w:val="006878BC"/>
    <w:rsid w:val="006906D5"/>
    <w:rsid w:val="00691C31"/>
    <w:rsid w:val="006A5153"/>
    <w:rsid w:val="006B15A4"/>
    <w:rsid w:val="006B6BF4"/>
    <w:rsid w:val="006C028D"/>
    <w:rsid w:val="006C1ED8"/>
    <w:rsid w:val="006C4B1D"/>
    <w:rsid w:val="006C73FD"/>
    <w:rsid w:val="006D19DE"/>
    <w:rsid w:val="006D1D6F"/>
    <w:rsid w:val="006D38BC"/>
    <w:rsid w:val="006E0B70"/>
    <w:rsid w:val="006F6548"/>
    <w:rsid w:val="00706C5E"/>
    <w:rsid w:val="007071CB"/>
    <w:rsid w:val="007108DF"/>
    <w:rsid w:val="00711304"/>
    <w:rsid w:val="007127FB"/>
    <w:rsid w:val="007164F0"/>
    <w:rsid w:val="00720BAD"/>
    <w:rsid w:val="00720DC4"/>
    <w:rsid w:val="00722329"/>
    <w:rsid w:val="00723F56"/>
    <w:rsid w:val="00725016"/>
    <w:rsid w:val="00734129"/>
    <w:rsid w:val="00734B31"/>
    <w:rsid w:val="00742FB0"/>
    <w:rsid w:val="0074518A"/>
    <w:rsid w:val="00751648"/>
    <w:rsid w:val="00753195"/>
    <w:rsid w:val="007554C2"/>
    <w:rsid w:val="0075777E"/>
    <w:rsid w:val="00773FEC"/>
    <w:rsid w:val="0077616F"/>
    <w:rsid w:val="00783CC6"/>
    <w:rsid w:val="00784015"/>
    <w:rsid w:val="00790BB5"/>
    <w:rsid w:val="00790E1D"/>
    <w:rsid w:val="00796A57"/>
    <w:rsid w:val="00796CB2"/>
    <w:rsid w:val="007B44E8"/>
    <w:rsid w:val="007B6EC9"/>
    <w:rsid w:val="007D181A"/>
    <w:rsid w:val="007D6C89"/>
    <w:rsid w:val="007E158E"/>
    <w:rsid w:val="007F091A"/>
    <w:rsid w:val="007F4397"/>
    <w:rsid w:val="00801F8E"/>
    <w:rsid w:val="00812A0C"/>
    <w:rsid w:val="00824758"/>
    <w:rsid w:val="00846407"/>
    <w:rsid w:val="0086193B"/>
    <w:rsid w:val="008622DC"/>
    <w:rsid w:val="00866744"/>
    <w:rsid w:val="0087108A"/>
    <w:rsid w:val="00877273"/>
    <w:rsid w:val="008958F4"/>
    <w:rsid w:val="008B0DA4"/>
    <w:rsid w:val="008B690D"/>
    <w:rsid w:val="008D074E"/>
    <w:rsid w:val="008D2333"/>
    <w:rsid w:val="008D7AC0"/>
    <w:rsid w:val="008E4471"/>
    <w:rsid w:val="008E4E89"/>
    <w:rsid w:val="008E7024"/>
    <w:rsid w:val="008F0725"/>
    <w:rsid w:val="008F232E"/>
    <w:rsid w:val="00900616"/>
    <w:rsid w:val="0090214F"/>
    <w:rsid w:val="00917078"/>
    <w:rsid w:val="00921860"/>
    <w:rsid w:val="00927E97"/>
    <w:rsid w:val="00930664"/>
    <w:rsid w:val="00932033"/>
    <w:rsid w:val="00933429"/>
    <w:rsid w:val="009339E8"/>
    <w:rsid w:val="00936574"/>
    <w:rsid w:val="009379D8"/>
    <w:rsid w:val="00940F02"/>
    <w:rsid w:val="00945E3F"/>
    <w:rsid w:val="00954C13"/>
    <w:rsid w:val="00961766"/>
    <w:rsid w:val="009636E1"/>
    <w:rsid w:val="009641CB"/>
    <w:rsid w:val="00964AEB"/>
    <w:rsid w:val="009653D9"/>
    <w:rsid w:val="009655B2"/>
    <w:rsid w:val="0097138B"/>
    <w:rsid w:val="00973D89"/>
    <w:rsid w:val="0097474E"/>
    <w:rsid w:val="0097571B"/>
    <w:rsid w:val="00976AE4"/>
    <w:rsid w:val="00980A02"/>
    <w:rsid w:val="00980E33"/>
    <w:rsid w:val="00991DF6"/>
    <w:rsid w:val="00992B0D"/>
    <w:rsid w:val="00997264"/>
    <w:rsid w:val="009A4DE5"/>
    <w:rsid w:val="009A5F75"/>
    <w:rsid w:val="009A7209"/>
    <w:rsid w:val="009B3B28"/>
    <w:rsid w:val="009D7FD1"/>
    <w:rsid w:val="009E42C0"/>
    <w:rsid w:val="009F15E6"/>
    <w:rsid w:val="009F5AD5"/>
    <w:rsid w:val="009F5C4B"/>
    <w:rsid w:val="009F6532"/>
    <w:rsid w:val="00A04495"/>
    <w:rsid w:val="00A13297"/>
    <w:rsid w:val="00A205FB"/>
    <w:rsid w:val="00A22452"/>
    <w:rsid w:val="00A269FE"/>
    <w:rsid w:val="00A26B88"/>
    <w:rsid w:val="00A31414"/>
    <w:rsid w:val="00A343AF"/>
    <w:rsid w:val="00A3733F"/>
    <w:rsid w:val="00A41728"/>
    <w:rsid w:val="00A53958"/>
    <w:rsid w:val="00A56B83"/>
    <w:rsid w:val="00A61ED7"/>
    <w:rsid w:val="00A62F34"/>
    <w:rsid w:val="00A6445F"/>
    <w:rsid w:val="00A64D27"/>
    <w:rsid w:val="00A669B5"/>
    <w:rsid w:val="00A918C6"/>
    <w:rsid w:val="00A92D05"/>
    <w:rsid w:val="00A95D7C"/>
    <w:rsid w:val="00AA0863"/>
    <w:rsid w:val="00AA3539"/>
    <w:rsid w:val="00AA673A"/>
    <w:rsid w:val="00AC2753"/>
    <w:rsid w:val="00AD623C"/>
    <w:rsid w:val="00AE0B10"/>
    <w:rsid w:val="00AE2265"/>
    <w:rsid w:val="00AE2361"/>
    <w:rsid w:val="00AF6E6D"/>
    <w:rsid w:val="00AF768F"/>
    <w:rsid w:val="00B047E7"/>
    <w:rsid w:val="00B243C5"/>
    <w:rsid w:val="00B36010"/>
    <w:rsid w:val="00B41CE0"/>
    <w:rsid w:val="00B436EB"/>
    <w:rsid w:val="00B43832"/>
    <w:rsid w:val="00B52CAF"/>
    <w:rsid w:val="00B548F0"/>
    <w:rsid w:val="00B605B7"/>
    <w:rsid w:val="00B63025"/>
    <w:rsid w:val="00B677BE"/>
    <w:rsid w:val="00B679E1"/>
    <w:rsid w:val="00B7287A"/>
    <w:rsid w:val="00B7288C"/>
    <w:rsid w:val="00B72A7C"/>
    <w:rsid w:val="00B736E2"/>
    <w:rsid w:val="00B742AF"/>
    <w:rsid w:val="00B80544"/>
    <w:rsid w:val="00B8398C"/>
    <w:rsid w:val="00B85932"/>
    <w:rsid w:val="00B8633E"/>
    <w:rsid w:val="00B91F09"/>
    <w:rsid w:val="00B9306E"/>
    <w:rsid w:val="00B93534"/>
    <w:rsid w:val="00B95DCB"/>
    <w:rsid w:val="00BA2C40"/>
    <w:rsid w:val="00BB7B21"/>
    <w:rsid w:val="00BC3DCB"/>
    <w:rsid w:val="00BC6221"/>
    <w:rsid w:val="00BD356A"/>
    <w:rsid w:val="00BD6978"/>
    <w:rsid w:val="00BD7908"/>
    <w:rsid w:val="00BE00A4"/>
    <w:rsid w:val="00BE4A9F"/>
    <w:rsid w:val="00BF1183"/>
    <w:rsid w:val="00BF34A4"/>
    <w:rsid w:val="00C01C85"/>
    <w:rsid w:val="00C044D5"/>
    <w:rsid w:val="00C06219"/>
    <w:rsid w:val="00C06A1D"/>
    <w:rsid w:val="00C12909"/>
    <w:rsid w:val="00C1672F"/>
    <w:rsid w:val="00C21CAF"/>
    <w:rsid w:val="00C236B4"/>
    <w:rsid w:val="00C23972"/>
    <w:rsid w:val="00C3310E"/>
    <w:rsid w:val="00C336DF"/>
    <w:rsid w:val="00C347B6"/>
    <w:rsid w:val="00C4186A"/>
    <w:rsid w:val="00C50437"/>
    <w:rsid w:val="00C60642"/>
    <w:rsid w:val="00C619BD"/>
    <w:rsid w:val="00C64147"/>
    <w:rsid w:val="00C67FBC"/>
    <w:rsid w:val="00C80099"/>
    <w:rsid w:val="00C81197"/>
    <w:rsid w:val="00C84ACE"/>
    <w:rsid w:val="00C859F5"/>
    <w:rsid w:val="00C861EC"/>
    <w:rsid w:val="00C91D52"/>
    <w:rsid w:val="00CA1D2A"/>
    <w:rsid w:val="00CA344D"/>
    <w:rsid w:val="00CA3CA5"/>
    <w:rsid w:val="00CA5E98"/>
    <w:rsid w:val="00CB1E63"/>
    <w:rsid w:val="00CC00AD"/>
    <w:rsid w:val="00CC634C"/>
    <w:rsid w:val="00CD4014"/>
    <w:rsid w:val="00CD6F97"/>
    <w:rsid w:val="00CE0D6A"/>
    <w:rsid w:val="00CE61A5"/>
    <w:rsid w:val="00CF15DE"/>
    <w:rsid w:val="00CF47B9"/>
    <w:rsid w:val="00CF6E25"/>
    <w:rsid w:val="00D04235"/>
    <w:rsid w:val="00D05C8A"/>
    <w:rsid w:val="00D12107"/>
    <w:rsid w:val="00D128BE"/>
    <w:rsid w:val="00D1696B"/>
    <w:rsid w:val="00D1710B"/>
    <w:rsid w:val="00D26B4C"/>
    <w:rsid w:val="00D2712D"/>
    <w:rsid w:val="00D31E34"/>
    <w:rsid w:val="00D33591"/>
    <w:rsid w:val="00D33E97"/>
    <w:rsid w:val="00D40371"/>
    <w:rsid w:val="00D44531"/>
    <w:rsid w:val="00D5201A"/>
    <w:rsid w:val="00D55371"/>
    <w:rsid w:val="00D56BA7"/>
    <w:rsid w:val="00D57D19"/>
    <w:rsid w:val="00D6499F"/>
    <w:rsid w:val="00D6619D"/>
    <w:rsid w:val="00D667F9"/>
    <w:rsid w:val="00D71D86"/>
    <w:rsid w:val="00D750A0"/>
    <w:rsid w:val="00D762B2"/>
    <w:rsid w:val="00D77916"/>
    <w:rsid w:val="00D93CC0"/>
    <w:rsid w:val="00D9514F"/>
    <w:rsid w:val="00D952B0"/>
    <w:rsid w:val="00DA0631"/>
    <w:rsid w:val="00DA6952"/>
    <w:rsid w:val="00DB140C"/>
    <w:rsid w:val="00DB1432"/>
    <w:rsid w:val="00DC1E13"/>
    <w:rsid w:val="00DC2ED6"/>
    <w:rsid w:val="00DC5E8F"/>
    <w:rsid w:val="00DD07E2"/>
    <w:rsid w:val="00DD44C5"/>
    <w:rsid w:val="00DD7E7D"/>
    <w:rsid w:val="00DE08B7"/>
    <w:rsid w:val="00DE36BE"/>
    <w:rsid w:val="00DF31F6"/>
    <w:rsid w:val="00DF447C"/>
    <w:rsid w:val="00DF661C"/>
    <w:rsid w:val="00DF77FD"/>
    <w:rsid w:val="00E14C01"/>
    <w:rsid w:val="00E15441"/>
    <w:rsid w:val="00E163BD"/>
    <w:rsid w:val="00E215F4"/>
    <w:rsid w:val="00E2562A"/>
    <w:rsid w:val="00E310ED"/>
    <w:rsid w:val="00E31869"/>
    <w:rsid w:val="00E4042D"/>
    <w:rsid w:val="00E4193F"/>
    <w:rsid w:val="00E43494"/>
    <w:rsid w:val="00E44CA0"/>
    <w:rsid w:val="00E47FE9"/>
    <w:rsid w:val="00E52F81"/>
    <w:rsid w:val="00E54CCF"/>
    <w:rsid w:val="00E636C5"/>
    <w:rsid w:val="00E72E00"/>
    <w:rsid w:val="00E77052"/>
    <w:rsid w:val="00E77A16"/>
    <w:rsid w:val="00E94864"/>
    <w:rsid w:val="00EA1FAB"/>
    <w:rsid w:val="00EA4040"/>
    <w:rsid w:val="00EB26A3"/>
    <w:rsid w:val="00EB2975"/>
    <w:rsid w:val="00EB48DA"/>
    <w:rsid w:val="00EB5E60"/>
    <w:rsid w:val="00EC1AAD"/>
    <w:rsid w:val="00EC5C5B"/>
    <w:rsid w:val="00EC79A8"/>
    <w:rsid w:val="00ED079D"/>
    <w:rsid w:val="00ED229C"/>
    <w:rsid w:val="00EE1F77"/>
    <w:rsid w:val="00EE508A"/>
    <w:rsid w:val="00F06587"/>
    <w:rsid w:val="00F07E2F"/>
    <w:rsid w:val="00F07F57"/>
    <w:rsid w:val="00F13A7E"/>
    <w:rsid w:val="00F207EE"/>
    <w:rsid w:val="00F2560A"/>
    <w:rsid w:val="00F27A35"/>
    <w:rsid w:val="00F374B5"/>
    <w:rsid w:val="00F4019A"/>
    <w:rsid w:val="00F40FEE"/>
    <w:rsid w:val="00F4637E"/>
    <w:rsid w:val="00F46F86"/>
    <w:rsid w:val="00F47E0B"/>
    <w:rsid w:val="00F47EC1"/>
    <w:rsid w:val="00F54C3D"/>
    <w:rsid w:val="00F6118E"/>
    <w:rsid w:val="00F72C58"/>
    <w:rsid w:val="00F74154"/>
    <w:rsid w:val="00F822F9"/>
    <w:rsid w:val="00F82B4F"/>
    <w:rsid w:val="00F86466"/>
    <w:rsid w:val="00F8752E"/>
    <w:rsid w:val="00F92094"/>
    <w:rsid w:val="00F93076"/>
    <w:rsid w:val="00F96CD5"/>
    <w:rsid w:val="00FA22CD"/>
    <w:rsid w:val="00FA23B5"/>
    <w:rsid w:val="00FA2DE1"/>
    <w:rsid w:val="00FB5013"/>
    <w:rsid w:val="00FB55B8"/>
    <w:rsid w:val="00FB57AB"/>
    <w:rsid w:val="00FC4F43"/>
    <w:rsid w:val="00FC548C"/>
    <w:rsid w:val="00FC6DA1"/>
    <w:rsid w:val="00FD09EA"/>
    <w:rsid w:val="00FE6785"/>
    <w:rsid w:val="00FF1457"/>
    <w:rsid w:val="00FF160A"/>
    <w:rsid w:val="00FF1C19"/>
    <w:rsid w:val="00FF2AE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foot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A22CD"/>
    <w:rPr>
      <w:rFonts w:ascii="Tahoma" w:hAnsi="Tahoma" w:cs="Tahoma"/>
      <w:sz w:val="16"/>
      <w:szCs w:val="16"/>
    </w:rPr>
  </w:style>
  <w:style w:type="paragraph" w:styleId="Zaglavlje">
    <w:name w:val="header"/>
    <w:basedOn w:val="Normal"/>
    <w:link w:val="ZaglavljeChar"/>
    <w:uiPriority w:val="99"/>
    <w:rsid w:val="00123459"/>
    <w:pPr>
      <w:tabs>
        <w:tab w:val="center" w:pos="4536"/>
        <w:tab w:val="right" w:pos="9072"/>
      </w:tabs>
    </w:pPr>
  </w:style>
  <w:style w:type="character" w:styleId="Brojstranice">
    <w:name w:val="page number"/>
    <w:basedOn w:val="Zadanifontodlomka"/>
    <w:rsid w:val="00123459"/>
  </w:style>
  <w:style w:type="paragraph" w:styleId="Odlomakpopisa">
    <w:name w:val="List Paragraph"/>
    <w:basedOn w:val="Normal"/>
    <w:uiPriority w:val="34"/>
    <w:qFormat/>
    <w:rsid w:val="003F375C"/>
    <w:pPr>
      <w:ind w:left="720"/>
      <w:contextualSpacing/>
    </w:pPr>
  </w:style>
  <w:style w:type="character" w:styleId="ZaglavljeChar" w:customStyle="true">
    <w:name w:val="Zaglavlje Char"/>
    <w:basedOn w:val="Zadanifontodlomka"/>
    <w:link w:val="Zaglavlje"/>
    <w:uiPriority w:val="99"/>
    <w:rsid w:val="004C4150"/>
    <w:rPr>
      <w:sz w:val="24"/>
      <w:szCs w:val="24"/>
    </w:rPr>
  </w:style>
  <w:style w:type="paragraph" w:styleId="Podnoje">
    <w:name w:val="footer"/>
    <w:basedOn w:val="Normal"/>
    <w:link w:val="PodnojeChar"/>
    <w:uiPriority w:val="99"/>
    <w:unhideWhenUsed/>
    <w:rsid w:val="004C4150"/>
    <w:pPr>
      <w:tabs>
        <w:tab w:val="center" w:pos="4680"/>
        <w:tab w:val="right" w:pos="9360"/>
      </w:tabs>
    </w:pPr>
    <w:rPr>
      <w:rFonts w:asciiTheme="minorHAnsi" w:hAnsiTheme="minorHAnsi" w:eastAsiaTheme="minorHAnsi" w:cstheme="minorBidi"/>
      <w:sz w:val="22"/>
      <w:szCs w:val="22"/>
      <w:lang w:eastAsia="en-US"/>
    </w:rPr>
  </w:style>
  <w:style w:type="character" w:styleId="PodnojeChar" w:customStyle="true">
    <w:name w:val="Podnožje Char"/>
    <w:basedOn w:val="Zadanifontodlomka"/>
    <w:link w:val="Podnoje"/>
    <w:uiPriority w:val="99"/>
    <w:rsid w:val="004C4150"/>
    <w:rPr>
      <w:rFonts w:asciiTheme="minorHAnsi" w:hAnsiTheme="minorHAnsi" w:eastAsiaTheme="minorHAnsi" w:cstheme="minorBidi"/>
      <w:sz w:val="22"/>
      <w:szCs w:val="22"/>
      <w:lang w:eastAsia="en-US"/>
    </w:rPr>
  </w:style>
  <w:style w:type="character" w:styleId="Tekstrezerviranogmjesta">
    <w:name w:val="Placeholder Text"/>
    <w:basedOn w:val="Zadanifontodlomka"/>
    <w:uiPriority w:val="99"/>
    <w:semiHidden/>
    <w:rsid w:val="00D05C8A"/>
    <w:rPr>
      <w:color w:val="808080"/>
      <w:bdr w:val="none" w:color="auto" w:sz="0" w:space="0"/>
      <w:shd w:val="clear" w:color="auto" w:fill="auto"/>
    </w:rPr>
  </w:style>
  <w:style w:type="character" w:styleId="eSPISCCParagraphDefaultFont" w:customStyle="true">
    <w:name w:val="eSPIS_CC_Paragraph Default Font"/>
    <w:basedOn w:val="Zadanifontodlomka"/>
    <w:rsid w:val="00D05C8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05C8A"/>
    <w:rPr>
      <w:bdr w:val="none" w:color="auto" w:sz="0" w:space="0"/>
      <w:shd w:val="clear" w:color="auto" w:fill="FFFFCC"/>
      <w:lang w:val="hr-HR"/>
    </w:rPr>
  </w:style>
  <w:style w:type="character" w:styleId="PozadinaSvijetloCrvena" w:customStyle="true">
    <w:name w:val="Pozadina_SvijetloCrvena"/>
    <w:basedOn w:val="eSPISCCParagraphDefaultFont"/>
    <w:rsid w:val="00D05C8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05C8A"/>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A22CD"/>
    <w:rPr>
      <w:rFonts w:ascii="Tahoma" w:cs="Tahoma" w:hAnsi="Tahoma"/>
      <w:sz w:val="16"/>
      <w:szCs w:val="16"/>
    </w:rPr>
  </w:style>
  <w:style w:styleId="Zaglavlje" w:type="paragraph">
    <w:name w:val="header"/>
    <w:basedOn w:val="Normal"/>
    <w:link w:val="ZaglavljeChar"/>
    <w:uiPriority w:val="99"/>
    <w:rsid w:val="00123459"/>
    <w:pPr>
      <w:tabs>
        <w:tab w:pos="4536" w:val="center"/>
        <w:tab w:pos="9072" w:val="right"/>
      </w:tabs>
    </w:pPr>
  </w:style>
  <w:style w:styleId="Brojstranice" w:type="character">
    <w:name w:val="page number"/>
    <w:basedOn w:val="Zadanifontodlomka"/>
    <w:rsid w:val="00123459"/>
  </w:style>
  <w:style w:styleId="Odlomakpopisa" w:type="paragraph">
    <w:name w:val="List Paragraph"/>
    <w:basedOn w:val="Normal"/>
    <w:uiPriority w:val="34"/>
    <w:qFormat/>
    <w:rsid w:val="003F375C"/>
    <w:pPr>
      <w:ind w:left="720"/>
      <w:contextualSpacing/>
    </w:pPr>
  </w:style>
  <w:style w:customStyle="1" w:styleId="ZaglavljeChar" w:type="character">
    <w:name w:val="Zaglavlje Char"/>
    <w:basedOn w:val="Zadanifontodlomka"/>
    <w:link w:val="Zaglavlje"/>
    <w:uiPriority w:val="99"/>
    <w:rsid w:val="004C4150"/>
    <w:rPr>
      <w:sz w:val="24"/>
      <w:szCs w:val="24"/>
    </w:rPr>
  </w:style>
  <w:style w:styleId="Podnoje" w:type="paragraph">
    <w:name w:val="footer"/>
    <w:basedOn w:val="Normal"/>
    <w:link w:val="PodnojeChar"/>
    <w:uiPriority w:val="99"/>
    <w:unhideWhenUsed/>
    <w:rsid w:val="004C4150"/>
    <w:pPr>
      <w:tabs>
        <w:tab w:pos="4680" w:val="center"/>
        <w:tab w:pos="9360" w:val="right"/>
      </w:tabs>
    </w:pPr>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4C4150"/>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D05C8A"/>
    <w:rPr>
      <w:color w:val="808080"/>
      <w:bdr w:color="auto" w:space="0" w:sz="0" w:val="none"/>
      <w:shd w:color="auto" w:fill="auto" w:val="clear"/>
    </w:rPr>
  </w:style>
  <w:style w:customStyle="1" w:styleId="eSPISCCParagraphDefaultFont" w:type="character">
    <w:name w:val="eSPIS_CC_Paragraph Default Font"/>
    <w:basedOn w:val="Zadanifontodlomka"/>
    <w:rsid w:val="00D05C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5C8A"/>
    <w:rPr>
      <w:bdr w:color="auto" w:space="0" w:sz="0" w:val="none"/>
      <w:shd w:color="auto" w:fill="FFFFCC" w:val="clear"/>
      <w:lang w:val="hr-HR"/>
    </w:rPr>
  </w:style>
  <w:style w:customStyle="1" w:styleId="PozadinaSvijetloCrvena" w:type="character">
    <w:name w:val="Pozadina_SvijetloCrvena"/>
    <w:basedOn w:val="eSPISCCParagraphDefaultFont"/>
    <w:rsid w:val="00D05C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5C8A"/>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853254">
      <w:bodyDiv w:val="true"/>
      <w:marLeft w:val="0"/>
      <w:marRight w:val="0"/>
      <w:marTop w:val="0"/>
      <w:marBottom w:val="0"/>
      <w:divBdr>
        <w:top w:val="none" w:color="auto" w:sz="0" w:space="0"/>
        <w:left w:val="none" w:color="auto" w:sz="0" w:space="0"/>
        <w:bottom w:val="none" w:color="auto" w:sz="0" w:space="0"/>
        <w:right w:val="none" w:color="auto" w:sz="0" w:space="0"/>
      </w:divBdr>
    </w:div>
    <w:div w:id="387146791">
      <w:bodyDiv w:val="true"/>
      <w:marLeft w:val="0"/>
      <w:marRight w:val="0"/>
      <w:marTop w:val="0"/>
      <w:marBottom w:val="0"/>
      <w:divBdr>
        <w:top w:val="none" w:color="auto" w:sz="0" w:space="0"/>
        <w:left w:val="none" w:color="auto" w:sz="0" w:space="0"/>
        <w:bottom w:val="none" w:color="auto" w:sz="0" w:space="0"/>
        <w:right w:val="none" w:color="auto" w:sz="0" w:space="0"/>
      </w:divBdr>
    </w:div>
    <w:div w:id="415522162">
      <w:bodyDiv w:val="true"/>
      <w:marLeft w:val="0"/>
      <w:marRight w:val="0"/>
      <w:marTop w:val="0"/>
      <w:marBottom w:val="0"/>
      <w:divBdr>
        <w:top w:val="none" w:color="auto" w:sz="0" w:space="0"/>
        <w:left w:val="none" w:color="auto" w:sz="0" w:space="0"/>
        <w:bottom w:val="none" w:color="auto" w:sz="0" w:space="0"/>
        <w:right w:val="none" w:color="auto" w:sz="0" w:space="0"/>
      </w:divBdr>
    </w:div>
    <w:div w:id="715355885">
      <w:bodyDiv w:val="true"/>
      <w:marLeft w:val="0"/>
      <w:marRight w:val="0"/>
      <w:marTop w:val="0"/>
      <w:marBottom w:val="0"/>
      <w:divBdr>
        <w:top w:val="none" w:color="auto" w:sz="0" w:space="0"/>
        <w:left w:val="none" w:color="auto" w:sz="0" w:space="0"/>
        <w:bottom w:val="none" w:color="auto" w:sz="0" w:space="0"/>
        <w:right w:val="none" w:color="auto" w:sz="0" w:space="0"/>
      </w:divBdr>
    </w:div>
    <w:div w:id="835077105">
      <w:bodyDiv w:val="true"/>
      <w:marLeft w:val="0"/>
      <w:marRight w:val="0"/>
      <w:marTop w:val="0"/>
      <w:marBottom w:val="0"/>
      <w:divBdr>
        <w:top w:val="none" w:color="auto" w:sz="0" w:space="0"/>
        <w:left w:val="none" w:color="auto" w:sz="0" w:space="0"/>
        <w:bottom w:val="none" w:color="auto" w:sz="0" w:space="0"/>
        <w:right w:val="none" w:color="auto" w:sz="0" w:space="0"/>
      </w:divBdr>
    </w:div>
    <w:div w:id="988091514">
      <w:bodyDiv w:val="true"/>
      <w:marLeft w:val="0"/>
      <w:marRight w:val="0"/>
      <w:marTop w:val="0"/>
      <w:marBottom w:val="0"/>
      <w:divBdr>
        <w:top w:val="none" w:color="auto" w:sz="0" w:space="0"/>
        <w:left w:val="none" w:color="auto" w:sz="0" w:space="0"/>
        <w:bottom w:val="none" w:color="auto" w:sz="0" w:space="0"/>
        <w:right w:val="none" w:color="auto" w:sz="0" w:space="0"/>
      </w:divBdr>
    </w:div>
    <w:div w:id="989792212">
      <w:bodyDiv w:val="true"/>
      <w:marLeft w:val="0"/>
      <w:marRight w:val="0"/>
      <w:marTop w:val="0"/>
      <w:marBottom w:val="0"/>
      <w:divBdr>
        <w:top w:val="none" w:color="auto" w:sz="0" w:space="0"/>
        <w:left w:val="none" w:color="auto" w:sz="0" w:space="0"/>
        <w:bottom w:val="none" w:color="auto" w:sz="0" w:space="0"/>
        <w:right w:val="none" w:color="auto" w:sz="0" w:space="0"/>
      </w:divBdr>
    </w:div>
    <w:div w:id="1066879156">
      <w:bodyDiv w:val="true"/>
      <w:marLeft w:val="0"/>
      <w:marRight w:val="0"/>
      <w:marTop w:val="0"/>
      <w:marBottom w:val="0"/>
      <w:divBdr>
        <w:top w:val="none" w:color="auto" w:sz="0" w:space="0"/>
        <w:left w:val="none" w:color="auto" w:sz="0" w:space="0"/>
        <w:bottom w:val="none" w:color="auto" w:sz="0" w:space="0"/>
        <w:right w:val="none" w:color="auto" w:sz="0" w:space="0"/>
      </w:divBdr>
    </w:div>
    <w:div w:id="205573660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200, Velika dvorana, Kennedyev trg 11</izvorni_sadrzaj>
    <derivirana_varijabla naziv="DomainObject.Prostorija.Naziv_1">Soba 200, Velika dvorana, Kennedyev trg 11</derivirana_varijabla>
  </DomainObject.Prostorija.Naziv>
  <DomainObject.Prostorija.Oznaka>
    <izvorni_sadrzaj>200 Kennedyev trg 11</izvorni_sadrzaj>
    <derivirana_varijabla naziv="DomainObject.Prostorija.Oznaka_1">200 Kennedyev trg 11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svibnja 2021.</izvorni_sadrzaj>
    <derivirana_varijabla naziv="DomainObject.PlaniraniZavrsetakDatum_1">20. svibnja 2021.</derivirana_varijabla>
  </DomainObject.PlaniraniZavrsetakDatum>
  <DomainObject.PlaniraniPocetakDatum>
    <izvorni_sadrzaj>20. svibnja 2021.</izvorni_sadrzaj>
    <derivirana_varijabla naziv="DomainObject.PlaniraniPocetakDatum_1">20. svibnja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10:45</izvorni_sadrzaj>
    <derivirana_varijabla naziv="DomainObject.PlaniraniZavrsetakVrijeme_1">10:45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svibnja 2021.</izvorni_sadrzaj>
    <derivirana_varijabla naziv="DomainObject.Zapisnik.DatumKreiranja_1">20. svibnja 2021.</derivirana_varijabla>
  </DomainObject.Zapisnik.DatumKreiranja>
  <DomainObject.Zapisnik.ImovinskaKorist>
    <izvorni_sadrzaj/>
    <derivirana_varijabla naziv="DomainObject.Zapisnik.ImovinskaKorist_1"/>
  </DomainObject.Zapisnik.ImovinskaKorist>
  <DomainObject.Zapisnik.Oznaka>
    <izvorni_sadrzaj>St-983/2020-14</izvorni_sadrzaj>
    <derivirana_varijabla naziv="DomainObject.Zapisnik.Oznaka_1">St-983/2020-14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983</izvorni_sadrzaj>
    <derivirana_varijabla naziv="DomainObject.Predmet.Broj_1">983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2020.</izvorni_sadrzaj>
    <derivirana_varijabla naziv="DomainObject.Predmet.DatumOsnivanja_1">9. lipnja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stari br. St-280/2001</izvorni_sadrzaj>
    <derivirana_varijabla naziv="DomainObject.Predmet.Opis_1">stari br. St-280/2001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St-983/2020</izvorni_sadrzaj>
    <derivirana_varijabla naziv="DomainObject.Predmet.OznakaBroj_1">St-983/2020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od 1-29 u ref. - dvorana nasuprot sobe</izvorni_sadrzaj>
    <derivirana_varijabla naziv="DomainObject.Predmet.PrimjedbaSuca_1">spis od 1-29 u ref. - dvorana nasuprot sobe</derivirana_varijabla>
  </DomainObject.Predmet.PrimjedbaSuca>
  <DomainObject.Predmet.ProtustrankaFormated>
    <izvorni_sadrzaj>  Stečajna masa iza NOVOGRADNJA, d.d.  - u stečaju</izvorni_sadrzaj>
    <derivirana_varijabla naziv="DomainObject.Predmet.ProtustrankaFormated_1">  Stečajna masa iza NOVOGRADNJA, d.d.  - u stečaju</derivirana_varijabla>
  </DomainObject.Predmet.ProtustrankaFormated>
  <DomainObject.Predmet.ProtustrankaFormatedOIB>
    <izvorni_sadrzaj>  Stečajna masa iza NOVOGRADNJA, d.d.  - u stečaju, OIB 64560445131</izvorni_sadrzaj>
    <derivirana_varijabla naziv="DomainObject.Predmet.ProtustrankaFormatedOIB_1">  Stečajna masa iza NOVOGRADNJA, d.d.  - u stečaju, OIB 64560445131</derivirana_varijabla>
  </DomainObject.Predmet.ProtustrankaFormatedOIB>
  <DomainObject.Predmet.ProtustrankaFormatedWithAdress>
    <izvorni_sadrzaj> Stečajna masa iza NOVOGRADNJA, d.d.  - u stečaju, Tina Ujevića 13, 10000 Zagreb</izvorni_sadrzaj>
    <derivirana_varijabla naziv="DomainObject.Predmet.ProtustrankaFormatedWithAdress_1"> Stečajna masa iza NOVOGRADNJA, d.d.  - u stečaju, Tina Ujevića 13, 10000 Zagreb</derivirana_varijabla>
  </DomainObject.Predmet.ProtustrankaFormatedWithAdress>
  <DomainObject.Predmet.ProtustrankaFormatedWithAdressOIB>
    <izvorni_sadrzaj> Stečajna masa iza NOVOGRADNJA, d.d.  - u stečaju, OIB 64560445131, Tina Ujevića 13, 10000 Zagreb</izvorni_sadrzaj>
    <derivirana_varijabla naziv="DomainObject.Predmet.ProtustrankaFormatedWithAdressOIB_1"> Stečajna masa iza NOVOGRADNJA, d.d.  - u stečaju, OIB 64560445131, Tina Ujevića 13, 10000 Zagreb</derivirana_varijabla>
  </DomainObject.Predmet.ProtustrankaFormatedWithAdressOIB>
  <DomainObject.Predmet.ProtustrankaWithAdress>
    <izvorni_sadrzaj>Stečajna masa iza NOVOGRADNJA, d.d.  - u stečaju Tina Ujevića 13, 10000 Zagreb</izvorni_sadrzaj>
    <derivirana_varijabla naziv="DomainObject.Predmet.ProtustrankaWithAdress_1">Stečajna masa iza NOVOGRADNJA, d.d.  - u stečaju Tina Ujevića 13, 10000 Zagreb</derivirana_varijabla>
  </DomainObject.Predmet.ProtustrankaWithAdress>
  <DomainObject.Predmet.ProtustrankaWithAdressOIB>
    <izvorni_sadrzaj>Stečajna masa iza NOVOGRADNJA, d.d.  - u stečaju, OIB 64560445131, Tina Ujevića 13, 10000 Zagreb</izvorni_sadrzaj>
    <derivirana_varijabla naziv="DomainObject.Predmet.ProtustrankaWithAdressOIB_1">Stečajna masa iza NOVOGRADNJA, d.d.  - u stečaju, OIB 64560445131, Tina Ujevića 13, 10000 Zagreb</derivirana_varijabla>
  </DomainObject.Predmet.ProtustrankaWithAdressOIB>
  <DomainObject.Predmet.ProtustrankaNazivFormated>
    <izvorni_sadrzaj>Stečajna masa iza NOVOGRADNJA, d.d.  - u stečaju</izvorni_sadrzaj>
    <derivirana_varijabla naziv="DomainObject.Predmet.ProtustrankaNazivFormated_1">Stečajna masa iza NOVOGRADNJA, d.d.  - u stečaju</derivirana_varijabla>
  </DomainObject.Predmet.ProtustrankaNazivFormated>
  <DomainObject.Predmet.ProtustrankaNazivFormatedOIB>
    <izvorni_sadrzaj>Stečajna masa iza NOVOGRADNJA, d.d.  - u stečaju, OIB 64560445131</izvorni_sadrzaj>
    <derivirana_varijabla naziv="DomainObject.Predmet.ProtustrankaNazivFormatedOIB_1">Stečajna masa iza NOVOGRADNJA, d.d.  - u stečaju, OIB 64560445131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228, Kennedyev trg 11</izvorni_sadrzaj>
    <derivirana_varijabla naziv="DomainObject.Predmet.Referada.Prostorija.Naziv_1">Soba 228, Kennedyev trg 11</derivirana_varijabla>
  </DomainObject.Predmet.Referada.Prostorija.Naziv>
  <DomainObject.Predmet.Referada.Prostorija.Oznaka>
    <izvorni_sadrzaj>228 Kennedyev trg 11</izvorni_sadrzaj>
    <derivirana_varijabla naziv="DomainObject.Predmet.Referada.Prostorija.Oznaka_1">228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Branka Malbašić</izvorni_sadrzaj>
    <derivirana_varijabla naziv="DomainObject.Predmet.StrankaFormated_1">  Branka Malbašić</derivirana_varijabla>
  </DomainObject.Predmet.StrankaFormated>
  <DomainObject.Predmet.StrankaFormatedOIB>
    <izvorni_sadrzaj>  Branka Malbašić, OIB 93517569919</izvorni_sadrzaj>
    <derivirana_varijabla naziv="DomainObject.Predmet.StrankaFormatedOIB_1">  Branka Malbašić, OIB 93517569919</derivirana_varijabla>
  </DomainObject.Predmet.StrankaFormatedOIB>
  <DomainObject.Predmet.StrankaFormatedWithAdress>
    <izvorni_sadrzaj> Branka Malbašić, Tina Ujevića 13, 10000 Zagreb</izvorni_sadrzaj>
    <derivirana_varijabla naziv="DomainObject.Predmet.StrankaFormatedWithAdress_1"> Branka Malbašić, Tina Ujevića 13, 10000 Zagreb</derivirana_varijabla>
  </DomainObject.Predmet.StrankaFormatedWithAdress>
  <DomainObject.Predmet.StrankaFormatedWithAdressOIB>
    <izvorni_sadrzaj> Branka Malbašić, OIB 93517569919, Tina Ujevića 13, 10000 Zagreb</izvorni_sadrzaj>
    <derivirana_varijabla naziv="DomainObject.Predmet.StrankaFormatedWithAdressOIB_1"> Branka Malbašić, OIB 93517569919, Tina Ujevića 13, 10000 Zagreb</derivirana_varijabla>
  </DomainObject.Predmet.StrankaFormatedWithAdressOIB>
  <DomainObject.Predmet.StrankaWithAdress>
    <izvorni_sadrzaj>Branka Malbašić Tina Ujevića 13,10000 Zagreb</izvorni_sadrzaj>
    <derivirana_varijabla naziv="DomainObject.Predmet.StrankaWithAdress_1">Branka Malbašić Tina Ujevića 13,10000 Zagreb</derivirana_varijabla>
  </DomainObject.Predmet.StrankaWithAdress>
  <DomainObject.Predmet.StrankaWithAdressOIB>
    <izvorni_sadrzaj>Branka Malbašić, OIB 93517569919, Tina Ujevića 13,10000 Zagreb</izvorni_sadrzaj>
    <derivirana_varijabla naziv="DomainObject.Predmet.StrankaWithAdressOIB_1">Branka Malbašić, OIB 93517569919, Tina Ujevića 13,10000 Zagreb</derivirana_varijabla>
  </DomainObject.Predmet.StrankaWithAdressOIB>
  <DomainObject.Predmet.StrankaNazivFormated>
    <izvorni_sadrzaj>Branka Malbašić</izvorni_sadrzaj>
    <derivirana_varijabla naziv="DomainObject.Predmet.StrankaNazivFormated_1">Branka Malbašić</derivirana_varijabla>
  </DomainObject.Predmet.StrankaNazivFormated>
  <DomainObject.Predmet.StrankaNazivFormatedOIB>
    <izvorni_sadrzaj>Branka Malbašić, OIB 93517569919</izvorni_sadrzaj>
    <derivirana_varijabla naziv="DomainObject.Predmet.StrankaNazivFormatedOIB_1">Branka Malbašić, OIB 93517569919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Višnja Đopar</izvorni_sadrzaj>
    <derivirana_varijabla naziv="DomainObject.Predmet.Zapisnicar_1">Višnja Đopar</derivirana_varijabla>
  </DomainObject.Predmet.Zapisnicar>
  <DomainObject.Predmet.StrankaListFormated>
    <izvorni_sadrzaj>
      <item>Branka Malbašić</item>
    </izvorni_sadrzaj>
    <derivirana_varijabla naziv="DomainObject.Predmet.StrankaListFormated_1">
      <item>Branka Malbašić</item>
    </derivirana_varijabla>
  </DomainObject.Predmet.StrankaListFormated>
  <DomainObject.Predmet.StrankaListFormatedOIB>
    <izvorni_sadrzaj>
      <item>Branka Malbašić, OIB 93517569919</item>
    </izvorni_sadrzaj>
    <derivirana_varijabla naziv="DomainObject.Predmet.StrankaListFormatedOIB_1">
      <item>Branka Malbašić, OIB 93517569919</item>
    </derivirana_varijabla>
  </DomainObject.Predmet.StrankaListFormatedOIB>
  <DomainObject.Predmet.StrankaListFormatedWithAdress>
    <izvorni_sadrzaj>
      <item>Branka Malbašić, Tina Ujevića 13, 10000 Zagreb</item>
    </izvorni_sadrzaj>
    <derivirana_varijabla naziv="DomainObject.Predmet.StrankaListFormatedWithAdress_1">
      <item>Branka Malbašić, Tina Ujevića 13, 10000 Zagreb</item>
    </derivirana_varijabla>
  </DomainObject.Predmet.StrankaListFormatedWithAdress>
  <DomainObject.Predmet.StrankaListFormatedWithAdressOIB>
    <izvorni_sadrzaj>
      <item>Branka Malbašić, OIB 93517569919, Tina Ujevića 13, 10000 Zagreb</item>
    </izvorni_sadrzaj>
    <derivirana_varijabla naziv="DomainObject.Predmet.StrankaListFormatedWithAdressOIB_1">
      <item>Branka Malbašić, OIB 93517569919, Tina Ujevića 13, 10000 Zagreb</item>
    </derivirana_varijabla>
  </DomainObject.Predmet.StrankaListFormatedWithAdressOIB>
  <DomainObject.Predmet.StrankaListNazivFormated>
    <izvorni_sadrzaj>
      <item>Branka Malbašić</item>
    </izvorni_sadrzaj>
    <derivirana_varijabla naziv="DomainObject.Predmet.StrankaListNazivFormated_1">
      <item>Branka Malbašić</item>
    </derivirana_varijabla>
  </DomainObject.Predmet.StrankaListNazivFormated>
  <DomainObject.Predmet.StrankaListNazivFormatedOIB>
    <izvorni_sadrzaj>
      <item>Branka Malbašić, OIB 93517569919</item>
    </izvorni_sadrzaj>
    <derivirana_varijabla naziv="DomainObject.Predmet.StrankaListNazivFormatedOIB_1">
      <item>Branka Malbašić, OIB 93517569919</item>
    </derivirana_varijabla>
  </DomainObject.Predmet.StrankaListNazivFormatedOIB>
  <DomainObject.Predmet.ProtuStrankaListFormated>
    <izvorni_sadrzaj>
      <item>Stečajna masa iza NOVOGRADNJA, d.d.  - u stečaju</item>
    </izvorni_sadrzaj>
    <derivirana_varijabla naziv="DomainObject.Predmet.ProtuStrankaListFormated_1">
      <item>Stečajna masa iza NOVOGRADNJA, d.d.  - u stečaju</item>
    </derivirana_varijabla>
  </DomainObject.Predmet.ProtuStrankaListFormated>
  <DomainObject.Predmet.ProtuStrankaListFormatedOIB>
    <izvorni_sadrzaj>
      <item>Stečajna masa iza NOVOGRADNJA, d.d.  - u stečaju, OIB 64560445131</item>
    </izvorni_sadrzaj>
    <derivirana_varijabla naziv="DomainObject.Predmet.ProtuStrankaListFormatedOIB_1">
      <item>Stečajna masa iza NOVOGRADNJA, d.d.  - u stečaju, OIB 64560445131</item>
    </derivirana_varijabla>
  </DomainObject.Predmet.ProtuStrankaListFormatedOIB>
  <DomainObject.Predmet.ProtuStrankaListFormatedWithAdress>
    <izvorni_sadrzaj>
      <item>Stečajna masa iza NOVOGRADNJA, d.d.  - u stečaju, Tina Ujevića 13, 10000 Zagreb</item>
    </izvorni_sadrzaj>
    <derivirana_varijabla naziv="DomainObject.Predmet.ProtuStrankaListFormatedWithAdress_1">
      <item>Stečajna masa iza NOVOGRADNJA, d.d.  - u stečaju, Tina Ujevića 13, 10000 Zagreb</item>
    </derivirana_varijabla>
  </DomainObject.Predmet.ProtuStrankaListFormatedWithAdress>
  <DomainObject.Predmet.ProtuStrankaListFormatedWithAdressOIB>
    <izvorni_sadrzaj>
      <item>Stečajna masa iza NOVOGRADNJA, d.d.  - u stečaju, OIB 64560445131, Tina Ujevića 13, 10000 Zagreb</item>
    </izvorni_sadrzaj>
    <derivirana_varijabla naziv="DomainObject.Predmet.ProtuStrankaListFormatedWithAdressOIB_1">
      <item>Stečajna masa iza NOVOGRADNJA, d.d.  - u stečaju, OIB 64560445131, Tina Ujevića 13, 10000 Zagreb</item>
    </derivirana_varijabla>
  </DomainObject.Predmet.ProtuStrankaListFormatedWithAdressOIB>
  <DomainObject.Predmet.ProtuStrankaListNazivFormated>
    <izvorni_sadrzaj>
      <item>Stečajna masa iza NOVOGRADNJA, d.d.  - u stečaju</item>
    </izvorni_sadrzaj>
    <derivirana_varijabla naziv="DomainObject.Predmet.ProtuStrankaListNazivFormated_1">
      <item>Stečajna masa iza NOVOGRADNJA, d.d.  - u stečaju</item>
    </derivirana_varijabla>
  </DomainObject.Predmet.ProtuStrankaListNazivFormated>
  <DomainObject.Predmet.ProtuStrankaListNazivFormatedOIB>
    <izvorni_sadrzaj>
      <item>Stečajna masa iza NOVOGRADNJA, d.d.  - u stečaju, OIB 64560445131</item>
    </izvorni_sadrzaj>
    <derivirana_varijabla naziv="DomainObject.Predmet.ProtuStrankaListNazivFormatedOIB_1">
      <item>Stečajna masa iza NOVOGRADNJA, d.d.  - u stečaju, OIB 64560445131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svibnja 2021.</izvorni_sadrzaj>
    <derivirana_varijabla naziv="DomainObject.Datum_1">20. svibnja 2021.</derivirana_varijabla>
  </DomainObject.Datum>
  <DomainObject.PoslovniBrojDokumenta>
    <izvorni_sadrzaj>St-983/2020-14</izvorni_sadrzaj>
    <derivirana_varijabla naziv="DomainObject.PoslovniBrojDokumenta_1">St-983/2020-14</derivirana_varijabla>
  </DomainObject.PoslovniBrojDokumenta>
  <DomainObject.Predmet.StrankaIDrugi>
    <izvorni_sadrzaj>Branka Malbašić</izvorni_sadrzaj>
    <derivirana_varijabla naziv="DomainObject.Predmet.StrankaIDrugi_1">Branka Malbašić</derivirana_varijabla>
  </DomainObject.Predmet.StrankaIDrugi>
  <DomainObject.Predmet.ProtustrankaIDrugi>
    <izvorni_sadrzaj>Stečajna masa iza NOVOGRADNJA, d.d.  - u stečaju</izvorni_sadrzaj>
    <derivirana_varijabla naziv="DomainObject.Predmet.ProtustrankaIDrugi_1">Stečajna masa iza NOVOGRADNJA, d.d.  - u stečaju</derivirana_varijabla>
  </DomainObject.Predmet.ProtustrankaIDrugi>
  <DomainObject.Predmet.StrankaIDrugiAdressOIB>
    <izvorni_sadrzaj>Branka Malbašić, OIB 93517569919, Tina Ujevića 13, 10000 Zagreb</izvorni_sadrzaj>
    <derivirana_varijabla naziv="DomainObject.Predmet.StrankaIDrugiAdressOIB_1">Branka Malbašić, OIB 93517569919, Tina Ujevića 13, 10000 Zagreb</derivirana_varijabla>
  </DomainObject.Predmet.StrankaIDrugiAdressOIB>
  <DomainObject.Predmet.ProtustrankaIDrugiAdressOIB>
    <izvorni_sadrzaj>Stečajna masa iza NOVOGRADNJA, d.d.  - u stečaju, OIB 64560445131, Tina Ujevića 13, 10000 Zagreb</izvorni_sadrzaj>
    <derivirana_varijabla naziv="DomainObject.Predmet.ProtustrankaIDrugiAdressOIB_1">Stečajna masa iza NOVOGRADNJA, d.d.  - u stečaju, OIB 64560445131, Tina Ujevića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Branka Malbašić</item>
      <item>Stečajna masa iza NOVOGRADNJA, d.d.  - u stečaju</item>
    </izvorni_sadrzaj>
    <derivirana_varijabla naziv="DomainObject.Predmet.SudioniciListNaziv_1">
      <item>Branka Malbašić</item>
      <item>Stečajna masa iza NOVOGRADNJA, d.d.  - u stečaju</item>
    </derivirana_varijabla>
  </DomainObject.Predmet.SudioniciListNaziv>
  <DomainObject.Predmet.SudioniciListAdressOIB>
    <izvorni_sadrzaj>
      <item>Branka Malbašić, OIB 93517569919, Tina Ujevića 13,10000 Zagreb</item>
      <item>Stečajna masa iza NOVOGRADNJA, d.d.  - u stečaju, OIB 64560445131, Tina Ujevića 13,10000 Zagreb</item>
    </izvorni_sadrzaj>
    <derivirana_varijabla naziv="DomainObject.Predmet.SudioniciListAdressOIB_1">
      <item>Branka Malbašić, OIB 93517569919, Tina Ujevića 13,10000 Zagreb</item>
      <item>Stečajna masa iza NOVOGRADNJA, d.d.  - u stečaju, OIB 64560445131, Tina Ujevića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93517569919</item>
      <item>, OIB 64560445131</item>
    </izvorni_sadrzaj>
    <derivirana_varijabla naziv="DomainObject.Predmet.SudioniciListNazivOIB_1">
      <item>, OIB 93517569919</item>
      <item>, OIB 64560445131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lipnja 2020.</izvorni_sadrzaj>
    <derivirana_varijabla naziv="DomainObject.Predmet.DatumPocetkaProcesa_1">9. lipnja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6B2506-3DD1-4459-96E0-A901CCFE415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TDU</properties:Company>
  <properties:Pages>2</properties:Pages>
  <properties:Words>728</properties:Words>
  <properties:Characters>4284</properties:Characters>
  <properties:Lines>98</properties:Lines>
  <properties:Paragraphs>27</properties:Paragraphs>
  <properties:TotalTime>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2021-05-20T06:47:00Z</dcterms:created>
  <dc:creator>radicn</dc:creator>
  <cp:lastModifiedBy>Višnja Đopar</cp:lastModifiedBy>
  <cp:lastPrinted>2021-05-20T08:24:00Z</cp:lastPrinted>
  <dcterms:modified xmlns:xsi="http://www.w3.org/2001/XMLSchema-instance" xsi:type="dcterms:W3CDTF">2021-05-20T09:21:00Z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St-983/2020-14 / Zapisnik - Skupština vjerovnika (-20.5. -st-983-20 STEČAJNA MASA  iza  NOVOGRADNJA.docx)</vt:lpwstr>
  </prop:property>
  <prop:property fmtid="{D5CDD505-2E9C-101B-9397-08002B2CF9AE}" pid="4" name="CC_coloring">
    <vt:bool>false</vt:bool>
  </prop:property>
  <prop:property fmtid="{D5CDD505-2E9C-101B-9397-08002B2CF9AE}" pid="5" name="BrojStranica">
    <vt:i4>2</vt:i4>
  </prop:property>
</prop:Properties>
</file>